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39" w:rsidRDefault="00095439" w:rsidP="00095439">
      <w:pPr>
        <w:jc w:val="center"/>
        <w:rPr>
          <w:rFonts w:ascii="Arial" w:hAnsi="Arial" w:cs="Arial"/>
          <w:sz w:val="26"/>
          <w:szCs w:val="26"/>
        </w:rPr>
      </w:pPr>
      <w:r w:rsidRPr="00095439">
        <w:rPr>
          <w:rFonts w:ascii="Arial" w:hAnsi="Arial" w:cs="Arial"/>
          <w:sz w:val="26"/>
          <w:szCs w:val="26"/>
        </w:rPr>
        <w:t>ПРИКАЗ №</w:t>
      </w:r>
      <w:r w:rsidR="00BE0ECE">
        <w:rPr>
          <w:rFonts w:ascii="Arial" w:hAnsi="Arial" w:cs="Arial"/>
          <w:sz w:val="26"/>
          <w:szCs w:val="26"/>
        </w:rPr>
        <w:t xml:space="preserve"> </w:t>
      </w:r>
      <w:r w:rsidRPr="00095439">
        <w:rPr>
          <w:rFonts w:ascii="Arial" w:hAnsi="Arial" w:cs="Arial"/>
          <w:sz w:val="26"/>
          <w:szCs w:val="26"/>
        </w:rPr>
        <w:t>72-к</w:t>
      </w:r>
      <w:r w:rsidRPr="00095439">
        <w:rPr>
          <w:rFonts w:ascii="Arial" w:hAnsi="Arial" w:cs="Arial"/>
          <w:sz w:val="26"/>
          <w:szCs w:val="26"/>
        </w:rPr>
        <w:br/>
      </w:r>
    </w:p>
    <w:p w:rsidR="002F4FA0" w:rsidRPr="00095439" w:rsidRDefault="00095439" w:rsidP="00095439">
      <w:pPr>
        <w:jc w:val="center"/>
        <w:rPr>
          <w:rFonts w:ascii="Arial" w:hAnsi="Arial" w:cs="Arial"/>
          <w:sz w:val="26"/>
          <w:szCs w:val="26"/>
        </w:rPr>
      </w:pPr>
      <w:r w:rsidRPr="00095439">
        <w:rPr>
          <w:rFonts w:ascii="Arial" w:hAnsi="Arial" w:cs="Arial"/>
          <w:sz w:val="26"/>
          <w:szCs w:val="26"/>
        </w:rPr>
        <w:t>по ГУК ТО «ТОСБС»</w:t>
      </w:r>
    </w:p>
    <w:p w:rsidR="00095439" w:rsidRDefault="00095439" w:rsidP="00095439">
      <w:pPr>
        <w:jc w:val="center"/>
        <w:rPr>
          <w:rFonts w:ascii="Arial" w:hAnsi="Arial" w:cs="Arial"/>
          <w:sz w:val="26"/>
          <w:szCs w:val="26"/>
        </w:rPr>
      </w:pPr>
    </w:p>
    <w:p w:rsidR="002F4FA0" w:rsidRPr="00095439" w:rsidRDefault="00095439" w:rsidP="00095439">
      <w:pPr>
        <w:jc w:val="center"/>
        <w:rPr>
          <w:rFonts w:ascii="Arial" w:hAnsi="Arial" w:cs="Arial"/>
          <w:sz w:val="26"/>
          <w:szCs w:val="26"/>
        </w:rPr>
      </w:pPr>
      <w:r w:rsidRPr="00095439">
        <w:rPr>
          <w:rFonts w:ascii="Arial" w:hAnsi="Arial" w:cs="Arial"/>
          <w:sz w:val="26"/>
          <w:szCs w:val="26"/>
        </w:rPr>
        <w:t>г. Тула                                          от «07» октября 2015 г.</w:t>
      </w:r>
    </w:p>
    <w:p w:rsidR="00095439" w:rsidRDefault="00095439" w:rsidP="00095439">
      <w:pPr>
        <w:jc w:val="center"/>
        <w:rPr>
          <w:rFonts w:ascii="Arial" w:hAnsi="Arial" w:cs="Arial"/>
          <w:sz w:val="26"/>
          <w:szCs w:val="26"/>
        </w:rPr>
      </w:pPr>
    </w:p>
    <w:p w:rsidR="002F4FA0" w:rsidRPr="00095439" w:rsidRDefault="00095439" w:rsidP="00095439">
      <w:pPr>
        <w:jc w:val="center"/>
        <w:rPr>
          <w:rFonts w:ascii="Arial" w:hAnsi="Arial" w:cs="Arial"/>
          <w:sz w:val="26"/>
          <w:szCs w:val="26"/>
        </w:rPr>
      </w:pPr>
      <w:r w:rsidRPr="00095439">
        <w:rPr>
          <w:rFonts w:ascii="Arial" w:hAnsi="Arial" w:cs="Arial"/>
          <w:sz w:val="26"/>
          <w:szCs w:val="26"/>
        </w:rPr>
        <w:t>Об отмене локальных актов</w:t>
      </w:r>
    </w:p>
    <w:p w:rsidR="00095439" w:rsidRDefault="00095439" w:rsidP="00095439">
      <w:pPr>
        <w:rPr>
          <w:rFonts w:ascii="Arial" w:hAnsi="Arial" w:cs="Arial"/>
          <w:sz w:val="26"/>
          <w:szCs w:val="26"/>
        </w:rPr>
      </w:pPr>
    </w:p>
    <w:p w:rsidR="002F4FA0" w:rsidRDefault="00095439" w:rsidP="00095439">
      <w:pPr>
        <w:ind w:firstLine="708"/>
        <w:jc w:val="both"/>
        <w:rPr>
          <w:rFonts w:ascii="Arial" w:hAnsi="Arial" w:cs="Arial"/>
          <w:sz w:val="26"/>
          <w:szCs w:val="26"/>
        </w:rPr>
      </w:pPr>
      <w:r w:rsidRPr="00095439">
        <w:rPr>
          <w:rFonts w:ascii="Arial" w:hAnsi="Arial" w:cs="Arial"/>
          <w:sz w:val="26"/>
          <w:szCs w:val="26"/>
        </w:rPr>
        <w:t>В связи с введением новой редакции Положения об оплате труда работников государственного учреждения культуры Тульской области «Тульская областная специальная библиотека для слепых», с учётом рекомендательного письма министерства культуры и туризма Тульской области от 30.06.2015 г № 26-01 -23/2633</w:t>
      </w:r>
    </w:p>
    <w:p w:rsidR="00095439" w:rsidRDefault="00095439" w:rsidP="00095439">
      <w:pPr>
        <w:ind w:firstLine="708"/>
        <w:jc w:val="center"/>
        <w:rPr>
          <w:rFonts w:ascii="Arial" w:hAnsi="Arial" w:cs="Arial"/>
          <w:sz w:val="26"/>
          <w:szCs w:val="26"/>
        </w:rPr>
      </w:pPr>
      <w:r>
        <w:rPr>
          <w:rFonts w:ascii="Arial" w:hAnsi="Arial" w:cs="Arial"/>
          <w:sz w:val="26"/>
          <w:szCs w:val="26"/>
        </w:rPr>
        <w:t>ПРИКАЗЫВАЮ:</w:t>
      </w:r>
    </w:p>
    <w:p w:rsidR="00095439" w:rsidRPr="00095439" w:rsidRDefault="00095439" w:rsidP="00095439">
      <w:pPr>
        <w:ind w:firstLine="708"/>
        <w:jc w:val="center"/>
        <w:rPr>
          <w:rFonts w:ascii="Arial" w:hAnsi="Arial" w:cs="Arial"/>
          <w:sz w:val="26"/>
          <w:szCs w:val="26"/>
        </w:rPr>
      </w:pPr>
    </w:p>
    <w:p w:rsidR="002F4FA0" w:rsidRPr="00095439" w:rsidRDefault="00095439" w:rsidP="00095439">
      <w:pPr>
        <w:pStyle w:val="aa"/>
        <w:numPr>
          <w:ilvl w:val="0"/>
          <w:numId w:val="12"/>
        </w:numPr>
        <w:jc w:val="both"/>
        <w:rPr>
          <w:rFonts w:ascii="Arial" w:hAnsi="Arial" w:cs="Arial"/>
          <w:sz w:val="26"/>
          <w:szCs w:val="26"/>
        </w:rPr>
      </w:pPr>
      <w:r w:rsidRPr="00095439">
        <w:rPr>
          <w:rFonts w:ascii="Arial" w:hAnsi="Arial" w:cs="Arial"/>
          <w:sz w:val="26"/>
          <w:szCs w:val="26"/>
        </w:rPr>
        <w:t>Отменить Положение об оплате труда работников ГУК ТО «Тульская областная специальная библиотека для слепых» от 14 октября 2008 г.</w:t>
      </w:r>
    </w:p>
    <w:p w:rsidR="00095439" w:rsidRDefault="00095439" w:rsidP="00095439">
      <w:pPr>
        <w:pStyle w:val="aa"/>
        <w:numPr>
          <w:ilvl w:val="0"/>
          <w:numId w:val="12"/>
        </w:numPr>
        <w:jc w:val="both"/>
        <w:rPr>
          <w:rFonts w:ascii="Arial" w:hAnsi="Arial" w:cs="Arial"/>
          <w:sz w:val="26"/>
          <w:szCs w:val="26"/>
        </w:rPr>
      </w:pPr>
      <w:r w:rsidRPr="00095439">
        <w:rPr>
          <w:rFonts w:ascii="Arial" w:hAnsi="Arial" w:cs="Arial"/>
          <w:sz w:val="26"/>
          <w:szCs w:val="26"/>
        </w:rPr>
        <w:t>Отменить Положение об оценке эффективности деятельности работников ГУК ТО «Тульская областная специальная библиотека для слепых» от 12 января 2015 г.</w:t>
      </w:r>
    </w:p>
    <w:p w:rsidR="00095439" w:rsidRPr="00095439" w:rsidRDefault="00095439" w:rsidP="00095439">
      <w:pPr>
        <w:pStyle w:val="aa"/>
        <w:numPr>
          <w:ilvl w:val="0"/>
          <w:numId w:val="12"/>
        </w:numPr>
        <w:jc w:val="both"/>
        <w:rPr>
          <w:rFonts w:ascii="Arial" w:hAnsi="Arial" w:cs="Arial"/>
          <w:sz w:val="26"/>
          <w:szCs w:val="26"/>
        </w:rPr>
      </w:pPr>
      <w:r w:rsidRPr="00095439">
        <w:rPr>
          <w:rFonts w:ascii="Arial" w:hAnsi="Arial" w:cs="Arial"/>
          <w:sz w:val="26"/>
          <w:szCs w:val="26"/>
        </w:rPr>
        <w:t>Утвердить и ввести в действие новую редакцию Положения об оплате труда работников государственного учреждения культуры Тульской области «Тульская областная специальная библиотека для слепых» с 07.10.2015 г.</w:t>
      </w:r>
    </w:p>
    <w:p w:rsidR="002F4FA0" w:rsidRPr="00095439" w:rsidRDefault="00095439" w:rsidP="00095439">
      <w:pPr>
        <w:pStyle w:val="aa"/>
        <w:numPr>
          <w:ilvl w:val="0"/>
          <w:numId w:val="12"/>
        </w:numPr>
        <w:jc w:val="both"/>
        <w:rPr>
          <w:rFonts w:ascii="Arial" w:hAnsi="Arial" w:cs="Arial"/>
          <w:sz w:val="26"/>
          <w:szCs w:val="26"/>
        </w:rPr>
      </w:pPr>
      <w:r w:rsidRPr="00095439">
        <w:rPr>
          <w:rFonts w:ascii="Arial" w:hAnsi="Arial" w:cs="Arial"/>
          <w:sz w:val="26"/>
          <w:szCs w:val="26"/>
        </w:rPr>
        <w:t>Контроль за исполнением настоящего приказа оставляю за собой.</w:t>
      </w:r>
    </w:p>
    <w:p w:rsidR="00095439" w:rsidRDefault="00095439"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Директор ГУК ТО «ТОСБС»</w:t>
      </w:r>
      <w:r>
        <w:rPr>
          <w:rFonts w:ascii="Arial" w:hAnsi="Arial" w:cs="Arial"/>
          <w:sz w:val="26"/>
          <w:szCs w:val="26"/>
        </w:rPr>
        <w:t xml:space="preserve">                             Подпись                      </w:t>
      </w:r>
      <w:r w:rsidRPr="00095439">
        <w:rPr>
          <w:rFonts w:ascii="Arial" w:hAnsi="Arial" w:cs="Arial"/>
          <w:sz w:val="26"/>
          <w:szCs w:val="26"/>
        </w:rPr>
        <w:t>А.М. Чуканова</w:t>
      </w:r>
    </w:p>
    <w:p w:rsidR="002F4FA0" w:rsidRPr="00095439" w:rsidRDefault="002F4FA0" w:rsidP="00095439">
      <w:pPr>
        <w:rPr>
          <w:rFonts w:ascii="Arial" w:hAnsi="Arial" w:cs="Arial"/>
          <w:sz w:val="26"/>
          <w:szCs w:val="26"/>
        </w:rPr>
        <w:sectPr w:rsidR="002F4FA0" w:rsidRPr="00095439" w:rsidSect="00095439">
          <w:pgSz w:w="11900" w:h="16840"/>
          <w:pgMar w:top="1134" w:right="567" w:bottom="1134" w:left="1134" w:header="0" w:footer="3" w:gutter="0"/>
          <w:cols w:space="720"/>
          <w:noEndnote/>
          <w:docGrid w:linePitch="360"/>
        </w:sectPr>
      </w:pPr>
    </w:p>
    <w:p w:rsidR="00095439" w:rsidRDefault="00095439" w:rsidP="00095439">
      <w:pPr>
        <w:rPr>
          <w:rFonts w:ascii="Arial" w:hAnsi="Arial" w:cs="Arial"/>
          <w:sz w:val="26"/>
          <w:szCs w:val="26"/>
        </w:rPr>
      </w:pPr>
      <w:r>
        <w:rPr>
          <w:rFonts w:ascii="Arial" w:hAnsi="Arial" w:cs="Arial"/>
          <w:sz w:val="26"/>
          <w:szCs w:val="26"/>
        </w:rPr>
        <w:lastRenderedPageBreak/>
        <w:t>Гриф слева:</w:t>
      </w:r>
    </w:p>
    <w:p w:rsidR="002F4FA0" w:rsidRDefault="00095439" w:rsidP="00095439">
      <w:pPr>
        <w:rPr>
          <w:rFonts w:ascii="Arial" w:hAnsi="Arial" w:cs="Arial"/>
          <w:sz w:val="26"/>
          <w:szCs w:val="26"/>
        </w:rPr>
      </w:pPr>
      <w:r w:rsidRPr="00095439">
        <w:rPr>
          <w:rFonts w:ascii="Arial" w:hAnsi="Arial" w:cs="Arial"/>
          <w:sz w:val="26"/>
          <w:szCs w:val="26"/>
        </w:rPr>
        <w:t>Согласовано:</w:t>
      </w:r>
      <w:r>
        <w:rPr>
          <w:rFonts w:ascii="Arial" w:hAnsi="Arial" w:cs="Arial"/>
          <w:sz w:val="26"/>
          <w:szCs w:val="26"/>
        </w:rPr>
        <w:t xml:space="preserve"> Министерство культуры и туризма Тульской области 02 сентября 2015 г. Министр Подпись Т.В. Рыбкина</w:t>
      </w:r>
    </w:p>
    <w:p w:rsidR="00095439" w:rsidRDefault="00095439" w:rsidP="00095439">
      <w:pPr>
        <w:rPr>
          <w:rFonts w:ascii="Arial" w:hAnsi="Arial" w:cs="Arial"/>
          <w:sz w:val="26"/>
          <w:szCs w:val="26"/>
        </w:rPr>
      </w:pPr>
      <w:r>
        <w:rPr>
          <w:rFonts w:ascii="Arial" w:hAnsi="Arial" w:cs="Arial"/>
          <w:sz w:val="26"/>
          <w:szCs w:val="26"/>
        </w:rPr>
        <w:t>Гербовая круглая синяя печать: в центре герб Российской Федерации; надпись по кругу: Правительство Тульской области. Министерство культуры и туризма Тульской области. ОГРН 113754009960</w:t>
      </w:r>
    </w:p>
    <w:p w:rsidR="00BE0ECE" w:rsidRDefault="00BE0ECE" w:rsidP="00095439">
      <w:pPr>
        <w:rPr>
          <w:rFonts w:ascii="Arial" w:hAnsi="Arial" w:cs="Arial"/>
          <w:sz w:val="26"/>
          <w:szCs w:val="26"/>
        </w:rPr>
      </w:pPr>
    </w:p>
    <w:p w:rsidR="00095439" w:rsidRPr="00095439" w:rsidRDefault="00095439" w:rsidP="00095439">
      <w:pPr>
        <w:rPr>
          <w:rFonts w:ascii="Arial" w:hAnsi="Arial" w:cs="Arial"/>
          <w:sz w:val="26"/>
          <w:szCs w:val="26"/>
        </w:rPr>
      </w:pPr>
      <w:r>
        <w:rPr>
          <w:rFonts w:ascii="Arial" w:hAnsi="Arial" w:cs="Arial"/>
          <w:sz w:val="26"/>
          <w:szCs w:val="26"/>
        </w:rPr>
        <w:t>Гриф справа:</w:t>
      </w:r>
    </w:p>
    <w:p w:rsidR="002F4FA0" w:rsidRDefault="00095439" w:rsidP="00095439">
      <w:pPr>
        <w:rPr>
          <w:rFonts w:ascii="Arial" w:hAnsi="Arial" w:cs="Arial"/>
          <w:sz w:val="26"/>
          <w:szCs w:val="26"/>
        </w:rPr>
      </w:pPr>
      <w:r w:rsidRPr="00095439">
        <w:rPr>
          <w:rFonts w:ascii="Arial" w:hAnsi="Arial" w:cs="Arial"/>
          <w:sz w:val="26"/>
          <w:szCs w:val="26"/>
        </w:rPr>
        <w:t>Принято:</w:t>
      </w:r>
      <w:r>
        <w:rPr>
          <w:rFonts w:ascii="Arial" w:hAnsi="Arial" w:cs="Arial"/>
          <w:sz w:val="26"/>
          <w:szCs w:val="26"/>
        </w:rPr>
        <w:t xml:space="preserve"> на общем собрании трудового коллектива ГУК ТО «ТОСБС» 02 сентября 2015г. Директор Подпись А.М. Чуканова</w:t>
      </w:r>
    </w:p>
    <w:p w:rsidR="00095439" w:rsidRPr="00095439" w:rsidRDefault="00BE0ECE" w:rsidP="00095439">
      <w:pPr>
        <w:rPr>
          <w:rFonts w:ascii="Arial" w:hAnsi="Arial" w:cs="Arial"/>
          <w:sz w:val="26"/>
          <w:szCs w:val="26"/>
        </w:rPr>
      </w:pPr>
      <w:r>
        <w:rPr>
          <w:rFonts w:ascii="Arial" w:hAnsi="Arial" w:cs="Arial"/>
          <w:sz w:val="26"/>
          <w:szCs w:val="26"/>
        </w:rPr>
        <w:t>Синяя круглая печать: надпись по кругу: Министерство культуры и туризма Тульской области. Государственное учреждение культуры Тульской области; надпись в центре: Тульская областная специальная библиотека для слепых.</w:t>
      </w:r>
    </w:p>
    <w:p w:rsidR="00BE0ECE" w:rsidRDefault="00BE0ECE" w:rsidP="00095439">
      <w:pPr>
        <w:rPr>
          <w:rFonts w:ascii="Arial" w:hAnsi="Arial" w:cs="Arial"/>
          <w:sz w:val="26"/>
          <w:szCs w:val="26"/>
        </w:rPr>
      </w:pPr>
      <w:bookmarkStart w:id="0" w:name="bookmark0"/>
    </w:p>
    <w:p w:rsidR="002F4FA0" w:rsidRPr="00BE0ECE" w:rsidRDefault="00095439" w:rsidP="00BE0ECE">
      <w:pPr>
        <w:jc w:val="center"/>
        <w:rPr>
          <w:rFonts w:ascii="Arial" w:hAnsi="Arial" w:cs="Arial"/>
          <w:b/>
          <w:sz w:val="26"/>
          <w:szCs w:val="26"/>
        </w:rPr>
      </w:pPr>
      <w:r w:rsidRPr="00BE0ECE">
        <w:rPr>
          <w:rFonts w:ascii="Arial" w:hAnsi="Arial" w:cs="Arial"/>
          <w:b/>
          <w:sz w:val="26"/>
          <w:szCs w:val="26"/>
        </w:rPr>
        <w:t>Положение</w:t>
      </w:r>
      <w:bookmarkEnd w:id="0"/>
    </w:p>
    <w:p w:rsidR="002F4FA0" w:rsidRPr="00BE0ECE" w:rsidRDefault="00095439" w:rsidP="00BE0ECE">
      <w:pPr>
        <w:jc w:val="center"/>
        <w:rPr>
          <w:rFonts w:ascii="Arial" w:hAnsi="Arial" w:cs="Arial"/>
          <w:b/>
          <w:sz w:val="26"/>
          <w:szCs w:val="26"/>
        </w:rPr>
      </w:pPr>
      <w:r w:rsidRPr="00BE0ECE">
        <w:rPr>
          <w:rFonts w:ascii="Arial" w:hAnsi="Arial" w:cs="Arial"/>
          <w:b/>
          <w:sz w:val="26"/>
          <w:szCs w:val="26"/>
        </w:rPr>
        <w:t>об оплате труда работников</w:t>
      </w:r>
    </w:p>
    <w:p w:rsidR="002F4FA0" w:rsidRPr="00095439" w:rsidRDefault="00095439" w:rsidP="00BE0ECE">
      <w:pPr>
        <w:jc w:val="center"/>
        <w:rPr>
          <w:rFonts w:ascii="Arial" w:hAnsi="Arial" w:cs="Arial"/>
          <w:sz w:val="26"/>
          <w:szCs w:val="26"/>
        </w:rPr>
      </w:pPr>
      <w:r w:rsidRPr="00095439">
        <w:rPr>
          <w:rFonts w:ascii="Arial" w:hAnsi="Arial" w:cs="Arial"/>
          <w:sz w:val="26"/>
          <w:szCs w:val="26"/>
        </w:rPr>
        <w:t>государственного учреждения культуры Тульской области «Тульская областная специальная библиотека для слепых»</w:t>
      </w:r>
    </w:p>
    <w:p w:rsidR="00BE0ECE" w:rsidRDefault="00BE0ECE" w:rsidP="00BE0ECE">
      <w:pPr>
        <w:jc w:val="center"/>
        <w:rPr>
          <w:rFonts w:ascii="Arial" w:hAnsi="Arial" w:cs="Arial"/>
          <w:b/>
          <w:sz w:val="26"/>
          <w:szCs w:val="26"/>
          <w:lang w:val="en-US"/>
        </w:rPr>
      </w:pPr>
      <w:bookmarkStart w:id="1" w:name="bookmark1"/>
    </w:p>
    <w:p w:rsidR="002F4FA0" w:rsidRPr="00BE0ECE" w:rsidRDefault="00BE0ECE" w:rsidP="00BE0ECE">
      <w:pPr>
        <w:jc w:val="center"/>
        <w:rPr>
          <w:rFonts w:ascii="Arial" w:hAnsi="Arial" w:cs="Arial"/>
          <w:b/>
          <w:sz w:val="26"/>
          <w:szCs w:val="26"/>
        </w:rPr>
      </w:pPr>
      <w:r w:rsidRPr="00BE0ECE">
        <w:rPr>
          <w:rFonts w:ascii="Arial" w:hAnsi="Arial" w:cs="Arial"/>
          <w:b/>
          <w:sz w:val="26"/>
          <w:szCs w:val="26"/>
          <w:lang w:val="en-US"/>
        </w:rPr>
        <w:t>I</w:t>
      </w:r>
      <w:r w:rsidRPr="00BE0ECE">
        <w:rPr>
          <w:rFonts w:ascii="Arial" w:hAnsi="Arial" w:cs="Arial"/>
          <w:b/>
          <w:sz w:val="26"/>
          <w:szCs w:val="26"/>
        </w:rPr>
        <w:t xml:space="preserve">. </w:t>
      </w:r>
      <w:r w:rsidR="00095439" w:rsidRPr="00BE0ECE">
        <w:rPr>
          <w:rFonts w:ascii="Arial" w:hAnsi="Arial" w:cs="Arial"/>
          <w:b/>
          <w:sz w:val="26"/>
          <w:szCs w:val="26"/>
        </w:rPr>
        <w:t>Общие положения</w:t>
      </w:r>
      <w:bookmarkEnd w:id="1"/>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Настоящее Положение об оплате труда работников государственного учреждения</w:t>
      </w:r>
      <w:r w:rsidR="00BE0ECE">
        <w:rPr>
          <w:rFonts w:ascii="Arial" w:hAnsi="Arial" w:cs="Arial"/>
          <w:sz w:val="26"/>
          <w:szCs w:val="26"/>
        </w:rPr>
        <w:t xml:space="preserve"> </w:t>
      </w:r>
      <w:r w:rsidRPr="00095439">
        <w:rPr>
          <w:rFonts w:ascii="Arial" w:hAnsi="Arial" w:cs="Arial"/>
          <w:sz w:val="26"/>
          <w:szCs w:val="26"/>
        </w:rPr>
        <w:t>культуры Тульской области «Тульская областная специальная библиотека для слепых»</w:t>
      </w:r>
      <w:r w:rsidR="00BE0ECE">
        <w:rPr>
          <w:rFonts w:ascii="Arial" w:hAnsi="Arial" w:cs="Arial"/>
          <w:sz w:val="26"/>
          <w:szCs w:val="26"/>
        </w:rPr>
        <w:t xml:space="preserve"> </w:t>
      </w:r>
      <w:r w:rsidRPr="00095439">
        <w:rPr>
          <w:rFonts w:ascii="Arial" w:hAnsi="Arial" w:cs="Arial"/>
          <w:sz w:val="26"/>
          <w:szCs w:val="26"/>
        </w:rPr>
        <w:t>(далее соответственно - Положение, Учреждение) разработано в соответствии со статьей 135</w:t>
      </w:r>
      <w:r w:rsidR="00BE0ECE">
        <w:rPr>
          <w:rFonts w:ascii="Arial" w:hAnsi="Arial" w:cs="Arial"/>
          <w:sz w:val="26"/>
          <w:szCs w:val="26"/>
        </w:rPr>
        <w:t xml:space="preserve"> </w:t>
      </w:r>
      <w:r w:rsidRPr="00095439">
        <w:rPr>
          <w:rFonts w:ascii="Arial" w:hAnsi="Arial" w:cs="Arial"/>
          <w:sz w:val="26"/>
          <w:szCs w:val="26"/>
        </w:rPr>
        <w:t>Трудовым кодексом Российской Федерации, постановлением администрации Тульской</w:t>
      </w:r>
      <w:r w:rsidR="00BE0ECE">
        <w:rPr>
          <w:rFonts w:ascii="Arial" w:hAnsi="Arial" w:cs="Arial"/>
          <w:sz w:val="26"/>
          <w:szCs w:val="26"/>
        </w:rPr>
        <w:t xml:space="preserve"> </w:t>
      </w:r>
      <w:r w:rsidRPr="00095439">
        <w:rPr>
          <w:rFonts w:ascii="Arial" w:hAnsi="Arial" w:cs="Arial"/>
          <w:sz w:val="26"/>
          <w:szCs w:val="26"/>
        </w:rPr>
        <w:t>области от 30.09.2008 №609 «Об утверждении Положения об условиях оплаты труда</w:t>
      </w:r>
      <w:r w:rsidR="00BE0ECE">
        <w:rPr>
          <w:rFonts w:ascii="Arial" w:hAnsi="Arial" w:cs="Arial"/>
          <w:sz w:val="26"/>
          <w:szCs w:val="26"/>
        </w:rPr>
        <w:t xml:space="preserve"> </w:t>
      </w:r>
      <w:r w:rsidRPr="00095439">
        <w:rPr>
          <w:rFonts w:ascii="Arial" w:hAnsi="Arial" w:cs="Arial"/>
          <w:sz w:val="26"/>
          <w:szCs w:val="26"/>
        </w:rPr>
        <w:t>работников государственных учреждений культуры Тульской области» и включает в себя:</w:t>
      </w:r>
    </w:p>
    <w:p w:rsidR="00BE0ECE" w:rsidRPr="00095439" w:rsidRDefault="00095439" w:rsidP="00BE0ECE">
      <w:pPr>
        <w:ind w:firstLine="709"/>
        <w:jc w:val="both"/>
        <w:rPr>
          <w:rFonts w:ascii="Arial" w:hAnsi="Arial" w:cs="Arial"/>
          <w:sz w:val="26"/>
          <w:szCs w:val="26"/>
        </w:rPr>
      </w:pPr>
      <w:r w:rsidRPr="00095439">
        <w:rPr>
          <w:rFonts w:ascii="Arial" w:hAnsi="Arial" w:cs="Arial"/>
          <w:sz w:val="26"/>
          <w:szCs w:val="26"/>
        </w:rPr>
        <w:t>размеры окладов, в том числе по профессиональным квалификационным группам</w:t>
      </w:r>
      <w:r w:rsidR="00BE0ECE">
        <w:rPr>
          <w:rFonts w:ascii="Arial" w:hAnsi="Arial" w:cs="Arial"/>
          <w:sz w:val="26"/>
          <w:szCs w:val="26"/>
        </w:rPr>
        <w:t xml:space="preserve"> </w:t>
      </w:r>
      <w:r w:rsidR="00BE0ECE" w:rsidRPr="00095439">
        <w:rPr>
          <w:rFonts w:ascii="Arial" w:hAnsi="Arial" w:cs="Arial"/>
          <w:sz w:val="26"/>
          <w:szCs w:val="26"/>
        </w:rPr>
        <w:t>(далее - ПКГ);</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размеры повышающих коэффициентов к окладам;</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наименования,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учреждениях Тульской области;</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выплаты стимулирующего характера в соответствии с Перечнем видов выплат стимулирующего характера в государственных учреждениях Тульской области, за счет всех источников финансирования;</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условия оплаты труда руководителя учреждения, его заместителя и главного бухгалтера.</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F4FA0" w:rsidRPr="00095439" w:rsidRDefault="00095439" w:rsidP="00BE0ECE">
      <w:pPr>
        <w:ind w:firstLine="709"/>
        <w:jc w:val="both"/>
        <w:rPr>
          <w:rFonts w:ascii="Arial" w:hAnsi="Arial" w:cs="Arial"/>
          <w:sz w:val="26"/>
          <w:szCs w:val="26"/>
        </w:rPr>
      </w:pPr>
      <w:r w:rsidRPr="00095439">
        <w:rPr>
          <w:rFonts w:ascii="Arial" w:hAnsi="Arial" w:cs="Arial"/>
          <w:sz w:val="26"/>
          <w:szCs w:val="26"/>
        </w:rPr>
        <w:t>Оплата труда специалистов, служащих и рабочих Учреждения, не предусмотренных настоящим Положением, производится в порядке, установленном для государственных учреждений Тульской области соответствующих отраслей, с учетом условий, предусмотренных настоящим Положением.</w:t>
      </w:r>
    </w:p>
    <w:p w:rsidR="00BE0ECE" w:rsidRDefault="00BE0ECE" w:rsidP="00BE0ECE">
      <w:pPr>
        <w:ind w:firstLine="709"/>
        <w:jc w:val="center"/>
        <w:rPr>
          <w:rFonts w:ascii="Arial" w:hAnsi="Arial" w:cs="Arial"/>
          <w:b/>
          <w:sz w:val="26"/>
          <w:szCs w:val="26"/>
          <w:lang w:val="en-US"/>
        </w:rPr>
      </w:pPr>
      <w:bookmarkStart w:id="2" w:name="bookmark2"/>
    </w:p>
    <w:p w:rsidR="00BE0ECE" w:rsidRPr="00BE0ECE" w:rsidRDefault="00BE0ECE" w:rsidP="00BE0ECE">
      <w:pPr>
        <w:ind w:firstLine="709"/>
        <w:jc w:val="center"/>
        <w:rPr>
          <w:rFonts w:ascii="Arial" w:hAnsi="Arial" w:cs="Arial"/>
          <w:b/>
          <w:sz w:val="26"/>
          <w:szCs w:val="26"/>
        </w:rPr>
      </w:pPr>
      <w:r w:rsidRPr="00BE0ECE">
        <w:rPr>
          <w:rFonts w:ascii="Arial" w:hAnsi="Arial" w:cs="Arial"/>
          <w:b/>
          <w:sz w:val="26"/>
          <w:szCs w:val="26"/>
          <w:lang w:val="en-US"/>
        </w:rPr>
        <w:lastRenderedPageBreak/>
        <w:t>II</w:t>
      </w:r>
      <w:r w:rsidRPr="00BE0ECE">
        <w:rPr>
          <w:rFonts w:ascii="Arial" w:hAnsi="Arial" w:cs="Arial"/>
          <w:b/>
          <w:sz w:val="26"/>
          <w:szCs w:val="26"/>
        </w:rPr>
        <w:t>. Порядок и условия оплаты труда работников культуры, искусства и кинематографии</w:t>
      </w:r>
      <w:bookmarkEnd w:id="2"/>
    </w:p>
    <w:p w:rsidR="00BE0ECE" w:rsidRDefault="00BE0ECE" w:rsidP="00BE0ECE">
      <w:pPr>
        <w:ind w:firstLine="709"/>
        <w:jc w:val="both"/>
        <w:rPr>
          <w:rFonts w:ascii="Arial" w:hAnsi="Arial" w:cs="Arial"/>
          <w:sz w:val="26"/>
          <w:szCs w:val="26"/>
        </w:rPr>
      </w:pPr>
    </w:p>
    <w:p w:rsidR="002F4FA0" w:rsidRDefault="00BE0ECE" w:rsidP="00BE0ECE">
      <w:pPr>
        <w:ind w:firstLine="709"/>
        <w:jc w:val="both"/>
        <w:rPr>
          <w:rFonts w:ascii="Arial" w:hAnsi="Arial" w:cs="Arial"/>
          <w:sz w:val="26"/>
          <w:szCs w:val="26"/>
        </w:rPr>
      </w:pPr>
      <w:r>
        <w:rPr>
          <w:rFonts w:ascii="Arial" w:hAnsi="Arial" w:cs="Arial"/>
          <w:sz w:val="26"/>
          <w:szCs w:val="26"/>
        </w:rPr>
        <w:t xml:space="preserve">2.1. </w:t>
      </w:r>
      <w:r w:rsidR="00095439" w:rsidRPr="00095439">
        <w:rPr>
          <w:rFonts w:ascii="Arial" w:hAnsi="Arial" w:cs="Arial"/>
          <w:sz w:val="26"/>
          <w:szCs w:val="26"/>
        </w:rPr>
        <w:t xml:space="preserve">Размеры окладов работников культуры, искусства и кинематографии (далее - работники культуры) устанавливаются на основе отнесения занимаемых ими должностей к ПКГ, утвержденным приказом Минздравсоцразвития России от 31 августа 2007 г. № 570 (зарегистрировано в Минюсте России 1 октября 2007 г. </w:t>
      </w:r>
      <w:r>
        <w:rPr>
          <w:rFonts w:ascii="Arial" w:hAnsi="Arial" w:cs="Arial"/>
          <w:sz w:val="26"/>
          <w:szCs w:val="26"/>
        </w:rPr>
        <w:t>№</w:t>
      </w:r>
      <w:r w:rsidR="00095439" w:rsidRPr="00095439">
        <w:rPr>
          <w:rFonts w:ascii="Arial" w:hAnsi="Arial" w:cs="Arial"/>
          <w:sz w:val="26"/>
          <w:szCs w:val="26"/>
        </w:rPr>
        <w:t xml:space="preserve"> 10222):</w:t>
      </w:r>
    </w:p>
    <w:p w:rsidR="00BE0ECE" w:rsidRPr="00095439" w:rsidRDefault="00BE0ECE" w:rsidP="00BE0ECE">
      <w:pPr>
        <w:ind w:firstLine="709"/>
        <w:jc w:val="both"/>
        <w:rPr>
          <w:rFonts w:ascii="Arial" w:hAnsi="Arial" w:cs="Arial"/>
          <w:sz w:val="26"/>
          <w:szCs w:val="26"/>
        </w:rPr>
      </w:pPr>
    </w:p>
    <w:tbl>
      <w:tblPr>
        <w:tblStyle w:val="ab"/>
        <w:tblW w:w="0" w:type="auto"/>
        <w:tblLayout w:type="fixed"/>
        <w:tblLook w:val="04A0" w:firstRow="1" w:lastRow="0" w:firstColumn="1" w:lastColumn="0" w:noHBand="0" w:noVBand="1"/>
      </w:tblPr>
      <w:tblGrid>
        <w:gridCol w:w="7797"/>
        <w:gridCol w:w="2126"/>
      </w:tblGrid>
      <w:tr w:rsidR="002F4FA0" w:rsidRPr="00095439" w:rsidTr="00B91E98">
        <w:trPr>
          <w:trHeight w:val="397"/>
        </w:trPr>
        <w:tc>
          <w:tcPr>
            <w:tcW w:w="7797" w:type="dxa"/>
          </w:tcPr>
          <w:p w:rsidR="002F4FA0" w:rsidRPr="00095439" w:rsidRDefault="00095439" w:rsidP="00095439">
            <w:pPr>
              <w:rPr>
                <w:rFonts w:ascii="Arial" w:hAnsi="Arial" w:cs="Arial"/>
                <w:sz w:val="26"/>
                <w:szCs w:val="26"/>
              </w:rPr>
            </w:pPr>
            <w:r w:rsidRPr="00095439">
              <w:rPr>
                <w:rFonts w:ascii="Arial" w:hAnsi="Arial" w:cs="Arial"/>
                <w:sz w:val="26"/>
                <w:szCs w:val="26"/>
              </w:rPr>
              <w:t>Должности, отнесенные к ПКГ</w:t>
            </w:r>
            <w:r w:rsidR="00BE0ECE">
              <w:rPr>
                <w:rFonts w:ascii="Arial" w:hAnsi="Arial" w:cs="Arial"/>
                <w:sz w:val="26"/>
                <w:szCs w:val="26"/>
              </w:rPr>
              <w:t xml:space="preserve"> </w:t>
            </w:r>
            <w:r w:rsidRPr="00095439">
              <w:rPr>
                <w:rFonts w:ascii="Arial" w:hAnsi="Arial" w:cs="Arial"/>
                <w:sz w:val="26"/>
                <w:szCs w:val="26"/>
              </w:rPr>
              <w:t>«Должности работников культуры, искусства и кинематографии ведущего звена»</w:t>
            </w:r>
          </w:p>
        </w:tc>
        <w:tc>
          <w:tcPr>
            <w:tcW w:w="2126" w:type="dxa"/>
            <w:vMerge w:val="restart"/>
          </w:tcPr>
          <w:p w:rsidR="002F4FA0" w:rsidRPr="00095439" w:rsidRDefault="00095439" w:rsidP="00095439">
            <w:pPr>
              <w:rPr>
                <w:rFonts w:ascii="Arial" w:hAnsi="Arial" w:cs="Arial"/>
                <w:sz w:val="26"/>
                <w:szCs w:val="26"/>
              </w:rPr>
            </w:pPr>
            <w:r w:rsidRPr="00095439">
              <w:rPr>
                <w:rFonts w:ascii="Arial" w:hAnsi="Arial" w:cs="Arial"/>
                <w:sz w:val="26"/>
                <w:szCs w:val="26"/>
              </w:rPr>
              <w:t>6344 рубля</w:t>
            </w:r>
          </w:p>
        </w:tc>
      </w:tr>
      <w:tr w:rsidR="002F4FA0" w:rsidRPr="00095439" w:rsidTr="00B91E98">
        <w:trPr>
          <w:trHeight w:val="397"/>
        </w:trPr>
        <w:tc>
          <w:tcPr>
            <w:tcW w:w="7797" w:type="dxa"/>
          </w:tcPr>
          <w:p w:rsidR="002F4FA0" w:rsidRPr="00095439" w:rsidRDefault="00095439" w:rsidP="00095439">
            <w:pPr>
              <w:rPr>
                <w:rFonts w:ascii="Arial" w:hAnsi="Arial" w:cs="Arial"/>
                <w:sz w:val="26"/>
                <w:szCs w:val="26"/>
              </w:rPr>
            </w:pPr>
            <w:r w:rsidRPr="00095439">
              <w:rPr>
                <w:rFonts w:ascii="Arial" w:hAnsi="Arial" w:cs="Arial"/>
                <w:sz w:val="26"/>
                <w:szCs w:val="26"/>
              </w:rPr>
              <w:t>Библиотекарь</w:t>
            </w:r>
          </w:p>
        </w:tc>
        <w:tc>
          <w:tcPr>
            <w:tcW w:w="2126" w:type="dxa"/>
            <w:vMerge/>
          </w:tcPr>
          <w:p w:rsidR="002F4FA0" w:rsidRPr="00095439" w:rsidRDefault="002F4FA0" w:rsidP="00095439">
            <w:pPr>
              <w:rPr>
                <w:rFonts w:ascii="Arial" w:hAnsi="Arial" w:cs="Arial"/>
                <w:sz w:val="26"/>
                <w:szCs w:val="26"/>
              </w:rPr>
            </w:pPr>
          </w:p>
        </w:tc>
      </w:tr>
      <w:tr w:rsidR="002F4FA0" w:rsidRPr="00095439" w:rsidTr="00B91E98">
        <w:trPr>
          <w:trHeight w:val="397"/>
        </w:trPr>
        <w:tc>
          <w:tcPr>
            <w:tcW w:w="7797" w:type="dxa"/>
          </w:tcPr>
          <w:p w:rsidR="002F4FA0" w:rsidRPr="00095439" w:rsidRDefault="00095439" w:rsidP="00095439">
            <w:pPr>
              <w:rPr>
                <w:rFonts w:ascii="Arial" w:hAnsi="Arial" w:cs="Arial"/>
                <w:sz w:val="26"/>
                <w:szCs w:val="26"/>
              </w:rPr>
            </w:pPr>
            <w:r w:rsidRPr="00095439">
              <w:rPr>
                <w:rFonts w:ascii="Arial" w:hAnsi="Arial" w:cs="Arial"/>
                <w:sz w:val="26"/>
                <w:szCs w:val="26"/>
              </w:rPr>
              <w:t>Методист библиотеки</w:t>
            </w:r>
          </w:p>
        </w:tc>
        <w:tc>
          <w:tcPr>
            <w:tcW w:w="2126" w:type="dxa"/>
            <w:vMerge/>
          </w:tcPr>
          <w:p w:rsidR="002F4FA0" w:rsidRPr="00095439" w:rsidRDefault="002F4FA0" w:rsidP="00095439">
            <w:pPr>
              <w:rPr>
                <w:rFonts w:ascii="Arial" w:hAnsi="Arial" w:cs="Arial"/>
                <w:sz w:val="26"/>
                <w:szCs w:val="26"/>
              </w:rPr>
            </w:pPr>
          </w:p>
        </w:tc>
      </w:tr>
      <w:tr w:rsidR="002F4FA0" w:rsidRPr="00095439" w:rsidTr="00B91E98">
        <w:trPr>
          <w:trHeight w:val="397"/>
        </w:trPr>
        <w:tc>
          <w:tcPr>
            <w:tcW w:w="7797" w:type="dxa"/>
          </w:tcPr>
          <w:p w:rsidR="002F4FA0" w:rsidRPr="00095439" w:rsidRDefault="00095439" w:rsidP="00095439">
            <w:pPr>
              <w:rPr>
                <w:rFonts w:ascii="Arial" w:hAnsi="Arial" w:cs="Arial"/>
                <w:sz w:val="26"/>
                <w:szCs w:val="26"/>
              </w:rPr>
            </w:pPr>
            <w:r w:rsidRPr="00095439">
              <w:rPr>
                <w:rFonts w:ascii="Arial" w:hAnsi="Arial" w:cs="Arial"/>
                <w:sz w:val="26"/>
                <w:szCs w:val="26"/>
              </w:rPr>
              <w:t>Должности, отнесенные к ПКГ</w:t>
            </w:r>
            <w:r w:rsidR="00BE0ECE">
              <w:rPr>
                <w:rFonts w:ascii="Arial" w:hAnsi="Arial" w:cs="Arial"/>
                <w:sz w:val="26"/>
                <w:szCs w:val="26"/>
              </w:rPr>
              <w:t xml:space="preserve"> </w:t>
            </w:r>
            <w:r w:rsidRPr="00095439">
              <w:rPr>
                <w:rFonts w:ascii="Arial" w:hAnsi="Arial" w:cs="Arial"/>
                <w:sz w:val="26"/>
                <w:szCs w:val="26"/>
              </w:rPr>
              <w:t>«Должности руководящего состава учреждений культуры, искусства и кинематографии»</w:t>
            </w:r>
          </w:p>
        </w:tc>
        <w:tc>
          <w:tcPr>
            <w:tcW w:w="2126" w:type="dxa"/>
            <w:vMerge w:val="restart"/>
          </w:tcPr>
          <w:p w:rsidR="002F4FA0" w:rsidRPr="00095439" w:rsidRDefault="00095439" w:rsidP="00095439">
            <w:pPr>
              <w:rPr>
                <w:rFonts w:ascii="Arial" w:hAnsi="Arial" w:cs="Arial"/>
                <w:sz w:val="26"/>
                <w:szCs w:val="26"/>
              </w:rPr>
            </w:pPr>
            <w:r w:rsidRPr="00095439">
              <w:rPr>
                <w:rFonts w:ascii="Arial" w:hAnsi="Arial" w:cs="Arial"/>
                <w:sz w:val="26"/>
                <w:szCs w:val="26"/>
              </w:rPr>
              <w:t>7231 рубль</w:t>
            </w:r>
          </w:p>
        </w:tc>
      </w:tr>
      <w:tr w:rsidR="002F4FA0" w:rsidRPr="00095439" w:rsidTr="00B91E98">
        <w:trPr>
          <w:trHeight w:val="397"/>
        </w:trPr>
        <w:tc>
          <w:tcPr>
            <w:tcW w:w="7797" w:type="dxa"/>
          </w:tcPr>
          <w:p w:rsidR="002F4FA0" w:rsidRPr="00095439" w:rsidRDefault="00095439" w:rsidP="00095439">
            <w:pPr>
              <w:rPr>
                <w:rFonts w:ascii="Arial" w:hAnsi="Arial" w:cs="Arial"/>
                <w:sz w:val="26"/>
                <w:szCs w:val="26"/>
              </w:rPr>
            </w:pPr>
            <w:r w:rsidRPr="00095439">
              <w:rPr>
                <w:rFonts w:ascii="Arial" w:hAnsi="Arial" w:cs="Arial"/>
                <w:sz w:val="26"/>
                <w:szCs w:val="26"/>
              </w:rPr>
              <w:t>Заведующий отделом библиотеки</w:t>
            </w:r>
          </w:p>
        </w:tc>
        <w:tc>
          <w:tcPr>
            <w:tcW w:w="2126" w:type="dxa"/>
            <w:vMerge/>
          </w:tcPr>
          <w:p w:rsidR="002F4FA0" w:rsidRPr="00095439" w:rsidRDefault="002F4FA0" w:rsidP="00095439">
            <w:pPr>
              <w:rPr>
                <w:rFonts w:ascii="Arial" w:hAnsi="Arial" w:cs="Arial"/>
                <w:sz w:val="26"/>
                <w:szCs w:val="26"/>
              </w:rPr>
            </w:pPr>
          </w:p>
        </w:tc>
      </w:tr>
    </w:tbl>
    <w:p w:rsidR="00BE0ECE" w:rsidRDefault="00BE0ECE" w:rsidP="00BE0ECE">
      <w:pPr>
        <w:ind w:firstLine="851"/>
        <w:rPr>
          <w:rFonts w:ascii="Arial" w:hAnsi="Arial" w:cs="Arial"/>
          <w:sz w:val="26"/>
          <w:szCs w:val="26"/>
        </w:rPr>
      </w:pPr>
    </w:p>
    <w:p w:rsidR="002F4FA0" w:rsidRPr="00095439" w:rsidRDefault="00BE0ECE" w:rsidP="00BE0ECE">
      <w:pPr>
        <w:ind w:firstLine="851"/>
        <w:jc w:val="both"/>
        <w:rPr>
          <w:rFonts w:ascii="Arial" w:hAnsi="Arial" w:cs="Arial"/>
          <w:sz w:val="26"/>
          <w:szCs w:val="26"/>
        </w:rPr>
      </w:pPr>
      <w:r>
        <w:rPr>
          <w:rFonts w:ascii="Arial" w:hAnsi="Arial" w:cs="Arial"/>
          <w:sz w:val="26"/>
          <w:szCs w:val="26"/>
        </w:rPr>
        <w:t xml:space="preserve">2.2. </w:t>
      </w:r>
      <w:r w:rsidR="00095439" w:rsidRPr="00095439">
        <w:rPr>
          <w:rFonts w:ascii="Arial" w:hAnsi="Arial" w:cs="Arial"/>
          <w:sz w:val="26"/>
          <w:szCs w:val="26"/>
        </w:rPr>
        <w:t>Работникам культуры предусмотрено установление повышающих коэффициентов к окладам:</w:t>
      </w:r>
    </w:p>
    <w:p w:rsidR="00BE0ECE" w:rsidRDefault="00095439" w:rsidP="00BE0ECE">
      <w:pPr>
        <w:ind w:firstLine="851"/>
        <w:jc w:val="both"/>
        <w:rPr>
          <w:rFonts w:ascii="Arial" w:hAnsi="Arial" w:cs="Arial"/>
          <w:sz w:val="26"/>
          <w:szCs w:val="26"/>
        </w:rPr>
      </w:pPr>
      <w:r w:rsidRPr="00095439">
        <w:rPr>
          <w:rFonts w:ascii="Arial" w:hAnsi="Arial" w:cs="Arial"/>
          <w:sz w:val="26"/>
          <w:szCs w:val="26"/>
        </w:rPr>
        <w:t xml:space="preserve">персональный повышающий коэффициент к окладу; </w:t>
      </w:r>
    </w:p>
    <w:p w:rsidR="00BE0ECE" w:rsidRDefault="00095439" w:rsidP="00BE0ECE">
      <w:pPr>
        <w:ind w:firstLine="851"/>
        <w:jc w:val="both"/>
        <w:rPr>
          <w:rFonts w:ascii="Arial" w:hAnsi="Arial" w:cs="Arial"/>
          <w:sz w:val="26"/>
          <w:szCs w:val="26"/>
        </w:rPr>
      </w:pPr>
      <w:r w:rsidRPr="00095439">
        <w:rPr>
          <w:rFonts w:ascii="Arial" w:hAnsi="Arial" w:cs="Arial"/>
          <w:sz w:val="26"/>
          <w:szCs w:val="26"/>
        </w:rPr>
        <w:t xml:space="preserve">повышающий коэффициент к окладу за выслугу лет; </w:t>
      </w:r>
    </w:p>
    <w:p w:rsidR="00BE0ECE" w:rsidRDefault="00095439" w:rsidP="00BE0ECE">
      <w:pPr>
        <w:ind w:firstLine="851"/>
        <w:jc w:val="both"/>
        <w:rPr>
          <w:rFonts w:ascii="Arial" w:hAnsi="Arial" w:cs="Arial"/>
          <w:sz w:val="26"/>
          <w:szCs w:val="26"/>
        </w:rPr>
      </w:pPr>
      <w:r w:rsidRPr="00095439">
        <w:rPr>
          <w:rFonts w:ascii="Arial" w:hAnsi="Arial" w:cs="Arial"/>
          <w:sz w:val="26"/>
          <w:szCs w:val="26"/>
        </w:rPr>
        <w:t xml:space="preserve">повышающий коэффициент к окладу по учреждению; </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повышающий коэффициент к окладу за квалификационную категорию.</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3—6 Положения.</w:t>
      </w:r>
    </w:p>
    <w:p w:rsidR="002F4FA0" w:rsidRPr="00095439" w:rsidRDefault="00BE0ECE" w:rsidP="00BE0ECE">
      <w:pPr>
        <w:ind w:firstLine="851"/>
        <w:jc w:val="both"/>
        <w:rPr>
          <w:rFonts w:ascii="Arial" w:hAnsi="Arial" w:cs="Arial"/>
          <w:sz w:val="26"/>
          <w:szCs w:val="26"/>
        </w:rPr>
      </w:pPr>
      <w:r>
        <w:rPr>
          <w:rFonts w:ascii="Arial" w:hAnsi="Arial" w:cs="Arial"/>
          <w:sz w:val="26"/>
          <w:szCs w:val="26"/>
        </w:rPr>
        <w:t xml:space="preserve">2.3. </w:t>
      </w:r>
      <w:r w:rsidR="00095439" w:rsidRPr="00095439">
        <w:rPr>
          <w:rFonts w:ascii="Arial" w:hAnsi="Arial" w:cs="Arial"/>
          <w:sz w:val="26"/>
          <w:szCs w:val="26"/>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Персональный повышающий коэффициент к окладу устанавливается работникам культуры в пределах до 3 окладов с учетом выполнения показателей эффективности деятельности.</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Основания и условия установления персонального повышающего коэффициента к окладу определяются на основе Приложения №1 к Положению.</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 xml:space="preserve"> </w:t>
      </w:r>
      <w:r w:rsidR="00BE0ECE">
        <w:rPr>
          <w:rFonts w:ascii="Arial" w:hAnsi="Arial" w:cs="Arial"/>
          <w:sz w:val="26"/>
          <w:szCs w:val="26"/>
        </w:rPr>
        <w:t xml:space="preserve">2.4. </w:t>
      </w:r>
      <w:r w:rsidRPr="00095439">
        <w:rPr>
          <w:rFonts w:ascii="Arial" w:hAnsi="Arial" w:cs="Arial"/>
          <w:sz w:val="26"/>
          <w:szCs w:val="26"/>
        </w:rPr>
        <w:t>Повышающий коэффициент к окладу за выслугу лет устанавливается работникам культуры в зависимости от общего количества лет, проработанных в учреждениях культуры и искусства, в следующих размерах:</w:t>
      </w:r>
    </w:p>
    <w:p w:rsidR="002F4FA0" w:rsidRPr="00095439" w:rsidRDefault="00095439" w:rsidP="00BE0ECE">
      <w:pPr>
        <w:ind w:firstLine="851"/>
        <w:jc w:val="both"/>
        <w:rPr>
          <w:rFonts w:ascii="Arial" w:hAnsi="Arial" w:cs="Arial"/>
          <w:sz w:val="26"/>
          <w:szCs w:val="26"/>
        </w:rPr>
      </w:pPr>
      <w:r w:rsidRPr="00095439">
        <w:rPr>
          <w:rFonts w:ascii="Arial" w:hAnsi="Arial" w:cs="Arial"/>
          <w:sz w:val="26"/>
          <w:szCs w:val="26"/>
        </w:rPr>
        <w:t xml:space="preserve">при выслуге лет от 3 до 5 лет - 0,05; при выслуге лет от 5 до 10 лет - 0,1; при </w:t>
      </w:r>
      <w:r w:rsidRPr="00095439">
        <w:rPr>
          <w:rFonts w:ascii="Arial" w:hAnsi="Arial" w:cs="Arial"/>
          <w:sz w:val="26"/>
          <w:szCs w:val="26"/>
        </w:rPr>
        <w:lastRenderedPageBreak/>
        <w:t>выслуге лет от 10 до 15 лет - 0,15; при выслуге лет свыше 15 лет - 0,2.</w:t>
      </w:r>
    </w:p>
    <w:p w:rsidR="002F4FA0" w:rsidRPr="00095439" w:rsidRDefault="00095439" w:rsidP="0031174D">
      <w:pPr>
        <w:ind w:firstLine="851"/>
        <w:jc w:val="both"/>
        <w:rPr>
          <w:rFonts w:ascii="Arial" w:hAnsi="Arial" w:cs="Arial"/>
          <w:sz w:val="26"/>
          <w:szCs w:val="26"/>
        </w:rPr>
      </w:pPr>
      <w:r w:rsidRPr="00095439">
        <w:rPr>
          <w:rFonts w:ascii="Arial" w:hAnsi="Arial" w:cs="Arial"/>
          <w:sz w:val="26"/>
          <w:szCs w:val="26"/>
        </w:rPr>
        <w:t>Применение повышающего коэффициента к окладу по Учреждению не образует новый оклад.</w:t>
      </w:r>
    </w:p>
    <w:p w:rsidR="002F4FA0" w:rsidRPr="00095439" w:rsidRDefault="00BE0ECE" w:rsidP="0031174D">
      <w:pPr>
        <w:ind w:firstLine="851"/>
        <w:jc w:val="both"/>
        <w:rPr>
          <w:rFonts w:ascii="Arial" w:hAnsi="Arial" w:cs="Arial"/>
          <w:sz w:val="26"/>
          <w:szCs w:val="26"/>
        </w:rPr>
      </w:pPr>
      <w:r>
        <w:rPr>
          <w:rFonts w:ascii="Arial" w:hAnsi="Arial" w:cs="Arial"/>
          <w:sz w:val="26"/>
          <w:szCs w:val="26"/>
        </w:rPr>
        <w:t>2.5.</w:t>
      </w:r>
      <w:r w:rsidR="00095439" w:rsidRPr="00095439">
        <w:rPr>
          <w:rFonts w:ascii="Arial" w:hAnsi="Arial" w:cs="Arial"/>
          <w:sz w:val="26"/>
          <w:szCs w:val="26"/>
        </w:rPr>
        <w:t xml:space="preserve"> Повышающий коэффициент к окладу за квалификационную категорию устанавливается работникам культуры с целью стимулирования к качественному результату труда, путем повышения профессиональной квалификации и компетентности.</w:t>
      </w:r>
    </w:p>
    <w:p w:rsidR="00BE0ECE" w:rsidRDefault="00095439" w:rsidP="0031174D">
      <w:pPr>
        <w:ind w:firstLine="851"/>
        <w:jc w:val="both"/>
        <w:rPr>
          <w:rFonts w:ascii="Arial" w:hAnsi="Arial" w:cs="Arial"/>
          <w:sz w:val="26"/>
          <w:szCs w:val="26"/>
        </w:rPr>
      </w:pPr>
      <w:r w:rsidRPr="00095439">
        <w:rPr>
          <w:rFonts w:ascii="Arial" w:hAnsi="Arial" w:cs="Arial"/>
          <w:sz w:val="26"/>
          <w:szCs w:val="26"/>
        </w:rPr>
        <w:t xml:space="preserve">Размеры повышающего коэффициента к окладу за квалификационную категорию: </w:t>
      </w:r>
    </w:p>
    <w:p w:rsidR="00BE0ECE" w:rsidRDefault="00095439" w:rsidP="0031174D">
      <w:pPr>
        <w:ind w:firstLine="851"/>
        <w:jc w:val="both"/>
        <w:rPr>
          <w:rFonts w:ascii="Arial" w:hAnsi="Arial" w:cs="Arial"/>
          <w:sz w:val="26"/>
          <w:szCs w:val="26"/>
        </w:rPr>
      </w:pPr>
      <w:r w:rsidRPr="00095439">
        <w:rPr>
          <w:rFonts w:ascii="Arial" w:hAnsi="Arial" w:cs="Arial"/>
          <w:sz w:val="26"/>
          <w:szCs w:val="26"/>
        </w:rPr>
        <w:t xml:space="preserve">при наличии третьей квалификационной категории - 0,05; </w:t>
      </w:r>
    </w:p>
    <w:p w:rsidR="00BE0ECE" w:rsidRDefault="00095439" w:rsidP="0031174D">
      <w:pPr>
        <w:ind w:firstLine="851"/>
        <w:jc w:val="both"/>
        <w:rPr>
          <w:rFonts w:ascii="Arial" w:hAnsi="Arial" w:cs="Arial"/>
          <w:sz w:val="26"/>
          <w:szCs w:val="26"/>
        </w:rPr>
      </w:pPr>
      <w:r w:rsidRPr="00095439">
        <w:rPr>
          <w:rFonts w:ascii="Arial" w:hAnsi="Arial" w:cs="Arial"/>
          <w:sz w:val="26"/>
          <w:szCs w:val="26"/>
        </w:rPr>
        <w:t xml:space="preserve">при наличии второй квалификационной категории - 0,1; </w:t>
      </w:r>
    </w:p>
    <w:p w:rsidR="002F4FA0" w:rsidRPr="00095439" w:rsidRDefault="00095439" w:rsidP="0031174D">
      <w:pPr>
        <w:ind w:firstLine="851"/>
        <w:jc w:val="both"/>
        <w:rPr>
          <w:rFonts w:ascii="Arial" w:hAnsi="Arial" w:cs="Arial"/>
          <w:sz w:val="26"/>
          <w:szCs w:val="26"/>
        </w:rPr>
      </w:pPr>
      <w:r w:rsidRPr="00095439">
        <w:rPr>
          <w:rFonts w:ascii="Arial" w:hAnsi="Arial" w:cs="Arial"/>
          <w:sz w:val="26"/>
          <w:szCs w:val="26"/>
        </w:rPr>
        <w:t>при наличии первой квалификационной категории - 0,2;</w:t>
      </w:r>
    </w:p>
    <w:p w:rsidR="002F4FA0" w:rsidRPr="00095439" w:rsidRDefault="00095439" w:rsidP="0031174D">
      <w:pPr>
        <w:ind w:firstLine="851"/>
        <w:jc w:val="both"/>
        <w:rPr>
          <w:rFonts w:ascii="Arial" w:hAnsi="Arial" w:cs="Arial"/>
          <w:sz w:val="26"/>
          <w:szCs w:val="26"/>
        </w:rPr>
      </w:pPr>
      <w:r w:rsidRPr="00095439">
        <w:rPr>
          <w:rFonts w:ascii="Arial" w:hAnsi="Arial" w:cs="Arial"/>
          <w:sz w:val="26"/>
          <w:szCs w:val="26"/>
        </w:rPr>
        <w:t>при наличии высшей квалификационной категории 0,3;</w:t>
      </w:r>
    </w:p>
    <w:p w:rsidR="002F4FA0" w:rsidRPr="00095439" w:rsidRDefault="00095439" w:rsidP="0031174D">
      <w:pPr>
        <w:ind w:firstLine="851"/>
        <w:jc w:val="both"/>
        <w:rPr>
          <w:rFonts w:ascii="Arial" w:hAnsi="Arial" w:cs="Arial"/>
          <w:sz w:val="26"/>
          <w:szCs w:val="26"/>
        </w:rPr>
      </w:pPr>
      <w:r w:rsidRPr="00095439">
        <w:rPr>
          <w:rFonts w:ascii="Arial" w:hAnsi="Arial" w:cs="Arial"/>
          <w:sz w:val="26"/>
          <w:szCs w:val="26"/>
        </w:rPr>
        <w:t>при наличии категории ведущей - 0,35.</w:t>
      </w:r>
    </w:p>
    <w:p w:rsidR="002F4FA0" w:rsidRPr="00095439" w:rsidRDefault="00095439" w:rsidP="0031174D">
      <w:pPr>
        <w:ind w:firstLine="709"/>
        <w:jc w:val="both"/>
        <w:rPr>
          <w:rFonts w:ascii="Arial" w:hAnsi="Arial" w:cs="Arial"/>
          <w:sz w:val="26"/>
          <w:szCs w:val="26"/>
        </w:rPr>
      </w:pPr>
      <w:r w:rsidRPr="00095439">
        <w:rPr>
          <w:rFonts w:ascii="Arial" w:hAnsi="Arial" w:cs="Arial"/>
          <w:sz w:val="26"/>
          <w:szCs w:val="26"/>
        </w:rPr>
        <w:t>Повышающий коэффициент к окладу за квалификационную категорию устанавливается:</w:t>
      </w:r>
    </w:p>
    <w:p w:rsidR="002F4FA0" w:rsidRPr="00095439" w:rsidRDefault="00095439" w:rsidP="0031174D">
      <w:pPr>
        <w:ind w:firstLine="709"/>
        <w:jc w:val="both"/>
        <w:rPr>
          <w:rFonts w:ascii="Arial" w:hAnsi="Arial" w:cs="Arial"/>
          <w:sz w:val="26"/>
          <w:szCs w:val="26"/>
        </w:rPr>
      </w:pPr>
      <w:r w:rsidRPr="00095439">
        <w:rPr>
          <w:rFonts w:ascii="Arial" w:hAnsi="Arial" w:cs="Arial"/>
          <w:sz w:val="26"/>
          <w:szCs w:val="26"/>
        </w:rPr>
        <w:t>работникам культуры при занятии должности по специальности, по которой им присвоена квалификационная категория;</w:t>
      </w:r>
    </w:p>
    <w:p w:rsidR="002F4FA0" w:rsidRPr="00095439" w:rsidRDefault="00095439" w:rsidP="0031174D">
      <w:pPr>
        <w:ind w:firstLine="709"/>
        <w:jc w:val="both"/>
        <w:rPr>
          <w:rFonts w:ascii="Arial" w:hAnsi="Arial" w:cs="Arial"/>
          <w:sz w:val="26"/>
          <w:szCs w:val="26"/>
        </w:rPr>
      </w:pPr>
      <w:r w:rsidRPr="00095439">
        <w:rPr>
          <w:rFonts w:ascii="Arial" w:hAnsi="Arial" w:cs="Arial"/>
          <w:sz w:val="26"/>
          <w:szCs w:val="26"/>
        </w:rPr>
        <w:t>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2F4FA0" w:rsidRPr="00095439" w:rsidRDefault="0031174D" w:rsidP="0031174D">
      <w:pPr>
        <w:ind w:firstLine="709"/>
        <w:jc w:val="both"/>
        <w:rPr>
          <w:rFonts w:ascii="Arial" w:hAnsi="Arial" w:cs="Arial"/>
          <w:sz w:val="26"/>
          <w:szCs w:val="26"/>
        </w:rPr>
      </w:pPr>
      <w:r>
        <w:rPr>
          <w:rFonts w:ascii="Arial" w:hAnsi="Arial" w:cs="Arial"/>
          <w:sz w:val="26"/>
          <w:szCs w:val="26"/>
        </w:rPr>
        <w:t xml:space="preserve">2.6. </w:t>
      </w:r>
      <w:r w:rsidR="00095439" w:rsidRPr="00095439">
        <w:rPr>
          <w:rFonts w:ascii="Arial" w:hAnsi="Arial" w:cs="Arial"/>
          <w:sz w:val="26"/>
          <w:szCs w:val="26"/>
        </w:rPr>
        <w:t>С учетом условий труда работников культуры устанавливаются выплаты компенсационного характера, предусмотренные разделом 7 Положения.</w:t>
      </w:r>
    </w:p>
    <w:p w:rsidR="002F4FA0" w:rsidRPr="00095439" w:rsidRDefault="0031174D" w:rsidP="0031174D">
      <w:pPr>
        <w:ind w:firstLine="709"/>
        <w:jc w:val="both"/>
        <w:rPr>
          <w:rFonts w:ascii="Arial" w:hAnsi="Arial" w:cs="Arial"/>
          <w:sz w:val="26"/>
          <w:szCs w:val="26"/>
        </w:rPr>
      </w:pPr>
      <w:r>
        <w:rPr>
          <w:rFonts w:ascii="Arial" w:hAnsi="Arial" w:cs="Arial"/>
          <w:sz w:val="26"/>
          <w:szCs w:val="26"/>
        </w:rPr>
        <w:t xml:space="preserve">2.7. </w:t>
      </w:r>
      <w:r w:rsidR="00095439" w:rsidRPr="00095439">
        <w:rPr>
          <w:rFonts w:ascii="Arial" w:hAnsi="Arial" w:cs="Arial"/>
          <w:sz w:val="26"/>
          <w:szCs w:val="26"/>
        </w:rPr>
        <w:t>Работникам культуры выплачиваются стимулирующие выплаты, предусмотренные разделом 8 Положения.</w:t>
      </w:r>
    </w:p>
    <w:p w:rsidR="0031174D" w:rsidRDefault="0031174D" w:rsidP="0031174D">
      <w:pPr>
        <w:ind w:firstLine="709"/>
        <w:jc w:val="both"/>
        <w:rPr>
          <w:rFonts w:ascii="Arial" w:hAnsi="Arial" w:cs="Arial"/>
          <w:sz w:val="26"/>
          <w:szCs w:val="26"/>
        </w:rPr>
      </w:pPr>
      <w:bookmarkStart w:id="3" w:name="bookmark3"/>
    </w:p>
    <w:p w:rsidR="002F4FA0" w:rsidRPr="0031174D" w:rsidRDefault="0031174D" w:rsidP="0031174D">
      <w:pPr>
        <w:ind w:firstLine="709"/>
        <w:jc w:val="center"/>
        <w:rPr>
          <w:rFonts w:ascii="Arial" w:hAnsi="Arial" w:cs="Arial"/>
          <w:b/>
          <w:sz w:val="26"/>
          <w:szCs w:val="26"/>
        </w:rPr>
      </w:pPr>
      <w:r>
        <w:rPr>
          <w:rFonts w:ascii="Arial" w:hAnsi="Arial" w:cs="Arial"/>
          <w:b/>
          <w:sz w:val="26"/>
          <w:szCs w:val="26"/>
          <w:lang w:val="en-US"/>
        </w:rPr>
        <w:t>III</w:t>
      </w:r>
      <w:r>
        <w:rPr>
          <w:rFonts w:ascii="Arial" w:hAnsi="Arial" w:cs="Arial"/>
          <w:b/>
          <w:sz w:val="26"/>
          <w:szCs w:val="26"/>
        </w:rPr>
        <w:t xml:space="preserve">. </w:t>
      </w:r>
      <w:r w:rsidR="00095439" w:rsidRPr="0031174D">
        <w:rPr>
          <w:rFonts w:ascii="Arial" w:hAnsi="Arial" w:cs="Arial"/>
          <w:b/>
          <w:sz w:val="26"/>
          <w:szCs w:val="26"/>
        </w:rPr>
        <w:t>Порядок и условия оплаты труда работников, занимающих должности служащих</w:t>
      </w:r>
      <w:bookmarkEnd w:id="3"/>
    </w:p>
    <w:p w:rsidR="0031174D" w:rsidRDefault="0031174D" w:rsidP="0031174D">
      <w:pPr>
        <w:ind w:firstLine="709"/>
        <w:jc w:val="both"/>
        <w:rPr>
          <w:rFonts w:ascii="Arial" w:hAnsi="Arial" w:cs="Arial"/>
          <w:sz w:val="26"/>
          <w:szCs w:val="26"/>
        </w:rPr>
      </w:pPr>
    </w:p>
    <w:p w:rsidR="002F4FA0" w:rsidRDefault="00095439" w:rsidP="0031174D">
      <w:pPr>
        <w:ind w:firstLine="709"/>
        <w:jc w:val="both"/>
        <w:rPr>
          <w:rFonts w:ascii="Arial" w:hAnsi="Arial" w:cs="Arial"/>
          <w:sz w:val="26"/>
          <w:szCs w:val="26"/>
        </w:rPr>
      </w:pPr>
      <w:r w:rsidRPr="00095439">
        <w:rPr>
          <w:rFonts w:ascii="Arial" w:hAnsi="Arial" w:cs="Arial"/>
          <w:sz w:val="26"/>
          <w:szCs w:val="26"/>
        </w:rPr>
        <w:t>Размеры окладов работников, занимающих должности служащих, устанавливаются на основе отнесения занимаемых ими должностей служащих к ПКГ, утвержденным приказом Минздравсоцраз</w:t>
      </w:r>
      <w:r w:rsidR="00B91E98">
        <w:rPr>
          <w:rFonts w:ascii="Arial" w:hAnsi="Arial" w:cs="Arial"/>
          <w:sz w:val="26"/>
          <w:szCs w:val="26"/>
        </w:rPr>
        <w:t>вития России от 29 мая 2008 г. №</w:t>
      </w:r>
      <w:r w:rsidRPr="00095439">
        <w:rPr>
          <w:rFonts w:ascii="Arial" w:hAnsi="Arial" w:cs="Arial"/>
          <w:sz w:val="26"/>
          <w:szCs w:val="26"/>
        </w:rPr>
        <w:t xml:space="preserve"> 247н «Об утверждении профессиональных квалификационных групп общеотраслевых должностей руководителей, специалистов и служащих» (зарегистрировано в Ми</w:t>
      </w:r>
      <w:r w:rsidR="00B91E98">
        <w:rPr>
          <w:rFonts w:ascii="Arial" w:hAnsi="Arial" w:cs="Arial"/>
          <w:sz w:val="26"/>
          <w:szCs w:val="26"/>
        </w:rPr>
        <w:t>нюсте России 18 июня 2008 года №</w:t>
      </w:r>
      <w:r w:rsidRPr="00095439">
        <w:rPr>
          <w:rFonts w:ascii="Arial" w:hAnsi="Arial" w:cs="Arial"/>
          <w:sz w:val="26"/>
          <w:szCs w:val="26"/>
        </w:rPr>
        <w:t xml:space="preserve"> 11858):</w:t>
      </w:r>
    </w:p>
    <w:p w:rsidR="00B91E98" w:rsidRPr="00095439" w:rsidRDefault="00B91E98" w:rsidP="0031174D">
      <w:pPr>
        <w:ind w:firstLine="709"/>
        <w:jc w:val="both"/>
        <w:rPr>
          <w:rFonts w:ascii="Arial" w:hAnsi="Arial" w:cs="Arial"/>
          <w:sz w:val="26"/>
          <w:szCs w:val="26"/>
        </w:rPr>
      </w:pPr>
    </w:p>
    <w:tbl>
      <w:tblPr>
        <w:tblStyle w:val="ab"/>
        <w:tblW w:w="8932" w:type="dxa"/>
        <w:tblLayout w:type="fixed"/>
        <w:tblLook w:val="04A0" w:firstRow="1" w:lastRow="0" w:firstColumn="1" w:lastColumn="0" w:noHBand="0" w:noVBand="1"/>
      </w:tblPr>
      <w:tblGrid>
        <w:gridCol w:w="6662"/>
        <w:gridCol w:w="2270"/>
      </w:tblGrid>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Должности, отнесенные к ПКГ «Общеотраслевые должности служащих второго уровня»</w:t>
            </w:r>
          </w:p>
        </w:tc>
        <w:tc>
          <w:tcPr>
            <w:tcW w:w="2270" w:type="dxa"/>
            <w:vMerge w:val="restart"/>
          </w:tcPr>
          <w:p w:rsidR="00B91E98" w:rsidRPr="00095439" w:rsidRDefault="00B91E98" w:rsidP="00B91E98">
            <w:pPr>
              <w:ind w:firstLine="25"/>
              <w:jc w:val="both"/>
              <w:rPr>
                <w:rFonts w:ascii="Arial" w:hAnsi="Arial" w:cs="Arial"/>
                <w:sz w:val="26"/>
                <w:szCs w:val="26"/>
              </w:rPr>
            </w:pPr>
            <w:r w:rsidRPr="00095439">
              <w:rPr>
                <w:rFonts w:ascii="Arial" w:hAnsi="Arial" w:cs="Arial"/>
                <w:sz w:val="26"/>
                <w:szCs w:val="26"/>
              </w:rPr>
              <w:t xml:space="preserve">5520 </w:t>
            </w:r>
            <w:r>
              <w:rPr>
                <w:rFonts w:ascii="Arial" w:hAnsi="Arial" w:cs="Arial"/>
                <w:sz w:val="26"/>
                <w:szCs w:val="26"/>
              </w:rPr>
              <w:t>р</w:t>
            </w:r>
            <w:r w:rsidRPr="00095439">
              <w:rPr>
                <w:rFonts w:ascii="Arial" w:hAnsi="Arial" w:cs="Arial"/>
                <w:sz w:val="26"/>
                <w:szCs w:val="26"/>
              </w:rPr>
              <w:t>ублей</w:t>
            </w: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Заведующий хозяйством</w:t>
            </w:r>
          </w:p>
        </w:tc>
        <w:tc>
          <w:tcPr>
            <w:tcW w:w="2270" w:type="dxa"/>
            <w:vMerge/>
          </w:tcPr>
          <w:p w:rsidR="00B91E98" w:rsidRPr="00095439" w:rsidRDefault="00B91E98" w:rsidP="0031174D">
            <w:pPr>
              <w:ind w:firstLine="709"/>
              <w:jc w:val="both"/>
              <w:rPr>
                <w:rFonts w:ascii="Arial" w:hAnsi="Arial" w:cs="Arial"/>
                <w:sz w:val="26"/>
                <w:szCs w:val="26"/>
              </w:rPr>
            </w:pP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Должности, отнесенные к ПКГ «Общеотраслевые должности служащих третьего уровня»</w:t>
            </w:r>
          </w:p>
        </w:tc>
        <w:tc>
          <w:tcPr>
            <w:tcW w:w="2270" w:type="dxa"/>
            <w:vMerge w:val="restart"/>
          </w:tcPr>
          <w:p w:rsidR="00B91E98" w:rsidRPr="00095439" w:rsidRDefault="00B91E98" w:rsidP="00B91E98">
            <w:pPr>
              <w:ind w:firstLine="25"/>
              <w:jc w:val="both"/>
              <w:rPr>
                <w:rFonts w:ascii="Arial" w:hAnsi="Arial" w:cs="Arial"/>
                <w:sz w:val="26"/>
                <w:szCs w:val="26"/>
              </w:rPr>
            </w:pPr>
            <w:r w:rsidRPr="00095439">
              <w:rPr>
                <w:rFonts w:ascii="Arial" w:hAnsi="Arial" w:cs="Arial"/>
                <w:sz w:val="26"/>
                <w:szCs w:val="26"/>
              </w:rPr>
              <w:t>6280 рублей</w:t>
            </w: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Инженер-программист (программист)</w:t>
            </w:r>
          </w:p>
        </w:tc>
        <w:tc>
          <w:tcPr>
            <w:tcW w:w="2270" w:type="dxa"/>
            <w:vMerge/>
          </w:tcPr>
          <w:p w:rsidR="00B91E98" w:rsidRPr="00095439" w:rsidRDefault="00B91E98" w:rsidP="00B91E98">
            <w:pPr>
              <w:ind w:firstLine="25"/>
              <w:jc w:val="both"/>
              <w:rPr>
                <w:rFonts w:ascii="Arial" w:hAnsi="Arial" w:cs="Arial"/>
                <w:sz w:val="26"/>
                <w:szCs w:val="26"/>
              </w:rPr>
            </w:pP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Бухгалтер</w:t>
            </w:r>
          </w:p>
        </w:tc>
        <w:tc>
          <w:tcPr>
            <w:tcW w:w="2270" w:type="dxa"/>
            <w:vMerge/>
          </w:tcPr>
          <w:p w:rsidR="00B91E98" w:rsidRPr="00095439" w:rsidRDefault="00B91E98" w:rsidP="00B91E98">
            <w:pPr>
              <w:ind w:firstLine="25"/>
              <w:jc w:val="both"/>
              <w:rPr>
                <w:rFonts w:ascii="Arial" w:hAnsi="Arial" w:cs="Arial"/>
                <w:sz w:val="26"/>
                <w:szCs w:val="26"/>
              </w:rPr>
            </w:pP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Должности, отнесенные к ПКГ «Общеотраслевые должности служащих четвертого уровня»</w:t>
            </w:r>
          </w:p>
        </w:tc>
        <w:tc>
          <w:tcPr>
            <w:tcW w:w="2270" w:type="dxa"/>
            <w:vMerge w:val="restart"/>
          </w:tcPr>
          <w:p w:rsidR="00B91E98" w:rsidRPr="00095439" w:rsidRDefault="00B91E98" w:rsidP="00B91E98">
            <w:pPr>
              <w:ind w:firstLine="25"/>
              <w:jc w:val="both"/>
              <w:rPr>
                <w:rFonts w:ascii="Arial" w:hAnsi="Arial" w:cs="Arial"/>
                <w:sz w:val="26"/>
                <w:szCs w:val="26"/>
              </w:rPr>
            </w:pPr>
            <w:r w:rsidRPr="00095439">
              <w:rPr>
                <w:rFonts w:ascii="Arial" w:hAnsi="Arial" w:cs="Arial"/>
                <w:sz w:val="26"/>
                <w:szCs w:val="26"/>
              </w:rPr>
              <w:t>7169 рублей</w:t>
            </w:r>
          </w:p>
        </w:tc>
      </w:tr>
      <w:tr w:rsidR="00B91E98" w:rsidRPr="00095439" w:rsidTr="00B91E98">
        <w:trPr>
          <w:trHeight w:val="397"/>
        </w:trPr>
        <w:tc>
          <w:tcPr>
            <w:tcW w:w="6662" w:type="dxa"/>
          </w:tcPr>
          <w:p w:rsidR="00B91E98" w:rsidRPr="00095439" w:rsidRDefault="00B91E98" w:rsidP="00B91E98">
            <w:pPr>
              <w:ind w:firstLine="22"/>
              <w:jc w:val="both"/>
              <w:rPr>
                <w:rFonts w:ascii="Arial" w:hAnsi="Arial" w:cs="Arial"/>
                <w:sz w:val="26"/>
                <w:szCs w:val="26"/>
              </w:rPr>
            </w:pPr>
            <w:r w:rsidRPr="00095439">
              <w:rPr>
                <w:rFonts w:ascii="Arial" w:hAnsi="Arial" w:cs="Arial"/>
                <w:sz w:val="26"/>
                <w:szCs w:val="26"/>
              </w:rPr>
              <w:t>Заведующий филиалом</w:t>
            </w:r>
          </w:p>
        </w:tc>
        <w:tc>
          <w:tcPr>
            <w:tcW w:w="2270" w:type="dxa"/>
            <w:vMerge/>
          </w:tcPr>
          <w:p w:rsidR="00B91E98" w:rsidRPr="00095439" w:rsidRDefault="00B91E98" w:rsidP="0031174D">
            <w:pPr>
              <w:ind w:firstLine="709"/>
              <w:jc w:val="both"/>
              <w:rPr>
                <w:rFonts w:ascii="Arial" w:hAnsi="Arial" w:cs="Arial"/>
                <w:sz w:val="26"/>
                <w:szCs w:val="26"/>
              </w:rPr>
            </w:pPr>
          </w:p>
        </w:tc>
      </w:tr>
    </w:tbl>
    <w:p w:rsidR="00B91E98" w:rsidRDefault="00B91E98" w:rsidP="0031174D">
      <w:pPr>
        <w:ind w:firstLine="709"/>
        <w:jc w:val="both"/>
        <w:rPr>
          <w:rFonts w:ascii="Arial" w:hAnsi="Arial" w:cs="Arial"/>
          <w:sz w:val="26"/>
          <w:szCs w:val="26"/>
        </w:rPr>
      </w:pPr>
    </w:p>
    <w:p w:rsidR="002F4FA0" w:rsidRPr="00095439" w:rsidRDefault="00B91E98" w:rsidP="00B91E98">
      <w:pPr>
        <w:ind w:firstLine="709"/>
        <w:jc w:val="center"/>
        <w:rPr>
          <w:rFonts w:ascii="Arial" w:hAnsi="Arial" w:cs="Arial"/>
          <w:sz w:val="26"/>
          <w:szCs w:val="26"/>
        </w:rPr>
      </w:pPr>
      <w:r>
        <w:rPr>
          <w:rFonts w:ascii="Arial" w:hAnsi="Arial" w:cs="Arial"/>
          <w:b/>
          <w:sz w:val="26"/>
          <w:szCs w:val="26"/>
          <w:lang w:val="en-US"/>
        </w:rPr>
        <w:lastRenderedPageBreak/>
        <w:t>IV</w:t>
      </w:r>
      <w:r>
        <w:rPr>
          <w:rFonts w:ascii="Arial" w:hAnsi="Arial" w:cs="Arial"/>
          <w:b/>
          <w:sz w:val="26"/>
          <w:szCs w:val="26"/>
        </w:rPr>
        <w:t xml:space="preserve">. </w:t>
      </w:r>
      <w:r w:rsidR="00095439" w:rsidRPr="00B91E98">
        <w:rPr>
          <w:rFonts w:ascii="Arial" w:hAnsi="Arial" w:cs="Arial"/>
          <w:b/>
          <w:sz w:val="26"/>
          <w:szCs w:val="26"/>
        </w:rPr>
        <w:t>Порядок и условия оплаты труда работников, осуществляющих профессиональную деятельность по профессиям рабочих</w:t>
      </w:r>
    </w:p>
    <w:p w:rsidR="00B91E98" w:rsidRDefault="00B91E98" w:rsidP="0031174D">
      <w:pPr>
        <w:ind w:firstLine="709"/>
        <w:jc w:val="both"/>
        <w:rPr>
          <w:rFonts w:ascii="Arial" w:hAnsi="Arial" w:cs="Arial"/>
          <w:sz w:val="26"/>
          <w:szCs w:val="26"/>
        </w:rPr>
      </w:pPr>
    </w:p>
    <w:p w:rsidR="002F4FA0" w:rsidRDefault="00095439" w:rsidP="0031174D">
      <w:pPr>
        <w:ind w:firstLine="709"/>
        <w:jc w:val="both"/>
        <w:rPr>
          <w:rFonts w:ascii="Arial" w:hAnsi="Arial" w:cs="Arial"/>
          <w:sz w:val="26"/>
          <w:szCs w:val="26"/>
        </w:rPr>
      </w:pPr>
      <w:r w:rsidRPr="00095439">
        <w:rPr>
          <w:rFonts w:ascii="Arial" w:hAnsi="Arial" w:cs="Arial"/>
          <w:sz w:val="26"/>
          <w:szCs w:val="26"/>
        </w:rPr>
        <w:t>Размеры окладов работников Учреждения, осуществляющих профессиональную деятельность по профессиям рабочих (далее — рабочие), устанавливаются в следующих размерах:</w:t>
      </w:r>
    </w:p>
    <w:p w:rsidR="00B91E98" w:rsidRPr="00095439" w:rsidRDefault="00B91E98" w:rsidP="0031174D">
      <w:pPr>
        <w:ind w:firstLine="709"/>
        <w:jc w:val="both"/>
        <w:rPr>
          <w:rFonts w:ascii="Arial" w:hAnsi="Arial" w:cs="Arial"/>
          <w:sz w:val="26"/>
          <w:szCs w:val="26"/>
        </w:rPr>
      </w:pPr>
    </w:p>
    <w:tbl>
      <w:tblPr>
        <w:tblStyle w:val="ab"/>
        <w:tblW w:w="0" w:type="auto"/>
        <w:tblLayout w:type="fixed"/>
        <w:tblLook w:val="04A0" w:firstRow="1" w:lastRow="0" w:firstColumn="1" w:lastColumn="0" w:noHBand="0" w:noVBand="1"/>
      </w:tblPr>
      <w:tblGrid>
        <w:gridCol w:w="6523"/>
        <w:gridCol w:w="3101"/>
      </w:tblGrid>
      <w:tr w:rsidR="002F4FA0" w:rsidRPr="00095439" w:rsidTr="00B91E98">
        <w:trPr>
          <w:trHeight w:val="397"/>
        </w:trPr>
        <w:tc>
          <w:tcPr>
            <w:tcW w:w="6523" w:type="dxa"/>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Разряд работ в соответствии с Единым тарифно-квалификационным справочником работ и профессий рабочих</w:t>
            </w:r>
          </w:p>
        </w:tc>
        <w:tc>
          <w:tcPr>
            <w:tcW w:w="3101" w:type="dxa"/>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Размер оклада, руб.</w:t>
            </w:r>
          </w:p>
        </w:tc>
      </w:tr>
      <w:tr w:rsidR="002F4FA0" w:rsidRPr="00095439" w:rsidTr="00B91E98">
        <w:trPr>
          <w:trHeight w:val="397"/>
        </w:trPr>
        <w:tc>
          <w:tcPr>
            <w:tcW w:w="6523" w:type="dxa"/>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1 разряд</w:t>
            </w:r>
          </w:p>
        </w:tc>
        <w:tc>
          <w:tcPr>
            <w:tcW w:w="3101" w:type="dxa"/>
            <w:vMerge w:val="restart"/>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2514</w:t>
            </w:r>
          </w:p>
        </w:tc>
      </w:tr>
      <w:tr w:rsidR="002F4FA0" w:rsidRPr="00095439" w:rsidTr="00B91E98">
        <w:trPr>
          <w:trHeight w:val="397"/>
        </w:trPr>
        <w:tc>
          <w:tcPr>
            <w:tcW w:w="6523" w:type="dxa"/>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Уборщик служебных помещений</w:t>
            </w:r>
          </w:p>
        </w:tc>
        <w:tc>
          <w:tcPr>
            <w:tcW w:w="3101" w:type="dxa"/>
            <w:vMerge/>
          </w:tcPr>
          <w:p w:rsidR="002F4FA0" w:rsidRPr="00095439" w:rsidRDefault="002F4FA0" w:rsidP="00B91E98">
            <w:pPr>
              <w:ind w:firstLine="117"/>
              <w:jc w:val="both"/>
              <w:rPr>
                <w:rFonts w:ascii="Arial" w:hAnsi="Arial" w:cs="Arial"/>
                <w:sz w:val="26"/>
                <w:szCs w:val="26"/>
              </w:rPr>
            </w:pPr>
          </w:p>
        </w:tc>
      </w:tr>
      <w:tr w:rsidR="002F4FA0" w:rsidRPr="00095439" w:rsidTr="00B91E98">
        <w:trPr>
          <w:trHeight w:val="397"/>
        </w:trPr>
        <w:tc>
          <w:tcPr>
            <w:tcW w:w="6523" w:type="dxa"/>
          </w:tcPr>
          <w:p w:rsidR="002F4FA0" w:rsidRPr="00095439" w:rsidRDefault="00095439" w:rsidP="00B91E98">
            <w:pPr>
              <w:ind w:firstLine="117"/>
              <w:jc w:val="both"/>
              <w:rPr>
                <w:rFonts w:ascii="Arial" w:hAnsi="Arial" w:cs="Arial"/>
                <w:sz w:val="26"/>
                <w:szCs w:val="26"/>
              </w:rPr>
            </w:pPr>
            <w:r w:rsidRPr="00095439">
              <w:rPr>
                <w:rFonts w:ascii="Arial" w:hAnsi="Arial" w:cs="Arial"/>
                <w:sz w:val="26"/>
                <w:szCs w:val="26"/>
              </w:rPr>
              <w:t>Уборщик территорий</w:t>
            </w:r>
          </w:p>
        </w:tc>
        <w:tc>
          <w:tcPr>
            <w:tcW w:w="3101" w:type="dxa"/>
            <w:vMerge/>
          </w:tcPr>
          <w:p w:rsidR="002F4FA0" w:rsidRPr="00095439" w:rsidRDefault="002F4FA0" w:rsidP="00B91E98">
            <w:pPr>
              <w:ind w:firstLine="117"/>
              <w:jc w:val="both"/>
              <w:rPr>
                <w:rFonts w:ascii="Arial" w:hAnsi="Arial" w:cs="Arial"/>
                <w:sz w:val="26"/>
                <w:szCs w:val="26"/>
              </w:rPr>
            </w:pPr>
          </w:p>
        </w:tc>
      </w:tr>
    </w:tbl>
    <w:p w:rsidR="00B91E98" w:rsidRDefault="00B91E98" w:rsidP="00B91E98">
      <w:pPr>
        <w:ind w:firstLine="709"/>
        <w:jc w:val="both"/>
        <w:rPr>
          <w:rFonts w:ascii="Arial" w:hAnsi="Arial" w:cs="Arial"/>
          <w:sz w:val="26"/>
          <w:szCs w:val="26"/>
        </w:rPr>
      </w:pPr>
    </w:p>
    <w:p w:rsidR="002F4FA0" w:rsidRPr="00B91E98" w:rsidRDefault="00095439" w:rsidP="00B91E98">
      <w:pPr>
        <w:pStyle w:val="aa"/>
        <w:numPr>
          <w:ilvl w:val="1"/>
          <w:numId w:val="12"/>
        </w:numPr>
        <w:jc w:val="both"/>
        <w:rPr>
          <w:rFonts w:ascii="Arial" w:hAnsi="Arial" w:cs="Arial"/>
          <w:sz w:val="26"/>
          <w:szCs w:val="26"/>
        </w:rPr>
      </w:pPr>
      <w:r w:rsidRPr="00B91E98">
        <w:rPr>
          <w:rFonts w:ascii="Arial" w:hAnsi="Arial" w:cs="Arial"/>
          <w:sz w:val="26"/>
          <w:szCs w:val="26"/>
        </w:rPr>
        <w:t>Рабочим устанавливаются повышающие коэффициенты к окладам:</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персональный повышающий коэффициент к окладу;</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повышающий коэффициент к окладу за выслугу лет;</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4.1.1 - 4.1.2 Положения.</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4.1.1 Персональный повышающий коэффициент к окладу устанавливается работникам культуры в пределах до 3 окладов с учетом выполнения показателей эффективности деятельности.</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Основания и условия установления персонального повышающего коэффициента к окладу определяются на основе Приложения №1 к Положению.</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Повышающий коэффициент к окладу за выслугу лет устанавливается в следующих размерах:</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 выслуге лет от 1 года до 3 лет - 0,05;</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 выслуге лет от 3 до 5 лет - 0,1;</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 выслуге лет свыше 5 лет - 0,15.</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4.2. </w:t>
      </w:r>
      <w:r w:rsidR="00095439" w:rsidRPr="00095439">
        <w:rPr>
          <w:rFonts w:ascii="Arial" w:hAnsi="Arial" w:cs="Arial"/>
          <w:sz w:val="26"/>
          <w:szCs w:val="26"/>
        </w:rPr>
        <w:t>С учетом условий труда рабочим устанавливаются выплаты компенсационного характера, предусмотренные разделом 6 Положения.</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4.3. </w:t>
      </w:r>
      <w:r w:rsidR="00095439" w:rsidRPr="00095439">
        <w:rPr>
          <w:rFonts w:ascii="Arial" w:hAnsi="Arial" w:cs="Arial"/>
          <w:sz w:val="26"/>
          <w:szCs w:val="26"/>
        </w:rPr>
        <w:t>Рабочим устанавливаются стимулирующие выплаты, предусмотренные разделом 7 Положения.</w:t>
      </w:r>
    </w:p>
    <w:p w:rsidR="00B91E98" w:rsidRDefault="00B91E98" w:rsidP="00B91E98">
      <w:pPr>
        <w:ind w:firstLine="709"/>
        <w:jc w:val="both"/>
        <w:rPr>
          <w:rFonts w:ascii="Arial" w:hAnsi="Arial" w:cs="Arial"/>
          <w:sz w:val="26"/>
          <w:szCs w:val="26"/>
        </w:rPr>
      </w:pPr>
      <w:bookmarkStart w:id="4" w:name="bookmark4"/>
    </w:p>
    <w:p w:rsidR="002F4FA0" w:rsidRPr="00B91E98" w:rsidRDefault="00B91E98" w:rsidP="00B91E98">
      <w:pPr>
        <w:ind w:firstLine="709"/>
        <w:jc w:val="center"/>
        <w:rPr>
          <w:rFonts w:ascii="Arial" w:hAnsi="Arial" w:cs="Arial"/>
          <w:b/>
          <w:sz w:val="26"/>
          <w:szCs w:val="26"/>
        </w:rPr>
      </w:pPr>
      <w:r w:rsidRPr="00B91E98">
        <w:rPr>
          <w:rFonts w:ascii="Arial" w:hAnsi="Arial" w:cs="Arial"/>
          <w:b/>
          <w:sz w:val="26"/>
          <w:szCs w:val="26"/>
          <w:lang w:val="en-US"/>
        </w:rPr>
        <w:lastRenderedPageBreak/>
        <w:t>V</w:t>
      </w:r>
      <w:r w:rsidRPr="00B91E98">
        <w:rPr>
          <w:rFonts w:ascii="Arial" w:hAnsi="Arial" w:cs="Arial"/>
          <w:b/>
          <w:sz w:val="26"/>
          <w:szCs w:val="26"/>
        </w:rPr>
        <w:t xml:space="preserve">. </w:t>
      </w:r>
      <w:r w:rsidR="00095439" w:rsidRPr="00B91E98">
        <w:rPr>
          <w:rFonts w:ascii="Arial" w:hAnsi="Arial" w:cs="Arial"/>
          <w:b/>
          <w:sz w:val="26"/>
          <w:szCs w:val="26"/>
        </w:rPr>
        <w:t>Условия оплаты труда руководителя Учреждения, его заместителей и главного бухгалтера</w:t>
      </w:r>
      <w:bookmarkEnd w:id="4"/>
    </w:p>
    <w:p w:rsidR="00B91E98" w:rsidRDefault="00B91E98" w:rsidP="00B91E98">
      <w:pPr>
        <w:ind w:firstLine="709"/>
        <w:jc w:val="both"/>
        <w:rPr>
          <w:rFonts w:ascii="Arial" w:hAnsi="Arial" w:cs="Arial"/>
          <w:sz w:val="26"/>
          <w:szCs w:val="26"/>
        </w:rPr>
      </w:pP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5.1. </w:t>
      </w:r>
      <w:r w:rsidR="00095439" w:rsidRPr="00095439">
        <w:rPr>
          <w:rFonts w:ascii="Arial" w:hAnsi="Arial" w:cs="Arial"/>
          <w:sz w:val="26"/>
          <w:szCs w:val="26"/>
        </w:rPr>
        <w:t>Оклад руководителя Учреждения определяется трудовым договором и устанавливается министерством культуры и туризма Тульской области.</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Размеры окладов заместителей руководителя Учреждения, главного бухгалтера устанавливаются на 10 - 50 процентов ниже оклада руководителя.</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5.2. </w:t>
      </w:r>
      <w:r w:rsidR="00095439" w:rsidRPr="00095439">
        <w:rPr>
          <w:rFonts w:ascii="Arial" w:hAnsi="Arial" w:cs="Arial"/>
          <w:sz w:val="26"/>
          <w:szCs w:val="26"/>
        </w:rPr>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утверждаемыми Положением о премировании руководителей государственных учреждений культуры Тульской области.</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5.3. </w:t>
      </w:r>
      <w:r w:rsidR="00095439" w:rsidRPr="00095439">
        <w:rPr>
          <w:rFonts w:ascii="Arial" w:hAnsi="Arial" w:cs="Arial"/>
          <w:sz w:val="26"/>
          <w:szCs w:val="26"/>
        </w:rPr>
        <w:t>С учетом условий труда руководителя, его заместителя и главного бухгалтера Учреждения устанавливаются выплаты компенсационного характера, предусмотренные разделом 6 Положения.</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5.4. </w:t>
      </w:r>
      <w:r w:rsidR="00095439" w:rsidRPr="00095439">
        <w:rPr>
          <w:rFonts w:ascii="Arial" w:hAnsi="Arial" w:cs="Arial"/>
          <w:sz w:val="26"/>
          <w:szCs w:val="26"/>
        </w:rPr>
        <w:t>Заместителям руководителя, главному бухгалтеру Учреждения устанавливаются выплаты стимулирующего характера, предусмотренные разделом 8 Положения.</w:t>
      </w:r>
    </w:p>
    <w:p w:rsidR="002F4FA0" w:rsidRDefault="002F4FA0" w:rsidP="00095439">
      <w:pPr>
        <w:rPr>
          <w:rFonts w:ascii="Arial" w:hAnsi="Arial" w:cs="Arial"/>
          <w:sz w:val="26"/>
          <w:szCs w:val="26"/>
        </w:rPr>
      </w:pPr>
    </w:p>
    <w:p w:rsidR="002F4FA0" w:rsidRPr="00B91E98" w:rsidRDefault="00095439" w:rsidP="00B91E98">
      <w:pPr>
        <w:jc w:val="center"/>
        <w:rPr>
          <w:rFonts w:ascii="Arial" w:hAnsi="Arial" w:cs="Arial"/>
          <w:b/>
          <w:sz w:val="26"/>
          <w:szCs w:val="26"/>
        </w:rPr>
      </w:pPr>
      <w:r w:rsidRPr="00B91E98">
        <w:rPr>
          <w:rFonts w:ascii="Arial" w:hAnsi="Arial" w:cs="Arial"/>
          <w:b/>
          <w:sz w:val="26"/>
          <w:szCs w:val="26"/>
        </w:rPr>
        <w:t>VI. Порядок и условия установления выплат</w:t>
      </w:r>
    </w:p>
    <w:p w:rsidR="002F4FA0" w:rsidRPr="00B91E98" w:rsidRDefault="00095439" w:rsidP="00B91E98">
      <w:pPr>
        <w:jc w:val="center"/>
        <w:rPr>
          <w:rFonts w:ascii="Arial" w:hAnsi="Arial" w:cs="Arial"/>
          <w:b/>
          <w:sz w:val="26"/>
          <w:szCs w:val="26"/>
        </w:rPr>
      </w:pPr>
      <w:r w:rsidRPr="00B91E98">
        <w:rPr>
          <w:rFonts w:ascii="Arial" w:hAnsi="Arial" w:cs="Arial"/>
          <w:b/>
          <w:sz w:val="26"/>
          <w:szCs w:val="26"/>
        </w:rPr>
        <w:t>компенсационного характера</w:t>
      </w:r>
    </w:p>
    <w:p w:rsidR="00B91E98" w:rsidRDefault="00B91E98" w:rsidP="00095439">
      <w:pPr>
        <w:rPr>
          <w:rFonts w:ascii="Arial" w:hAnsi="Arial" w:cs="Arial"/>
          <w:sz w:val="26"/>
          <w:szCs w:val="26"/>
        </w:rPr>
      </w:pP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6.1. </w:t>
      </w:r>
      <w:r w:rsidR="00095439" w:rsidRPr="00095439">
        <w:rPr>
          <w:rFonts w:ascii="Arial" w:hAnsi="Arial" w:cs="Arial"/>
          <w:sz w:val="26"/>
          <w:szCs w:val="26"/>
        </w:rPr>
        <w:t>В соответствии с Перечнем видов выплат компенсационного характера в государственных учреждениях Тульской области работникам могут быть установлены следующие выплаты компенсационного характера:</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надбавка работникам, занятым на работах с вредными и (или) опасными и иными особыми условиями труда;</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при разделении рабочего дня на части);</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надбавка за работу со сведениями, составляющими государственную тайну.</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6.2. </w:t>
      </w:r>
      <w:r w:rsidR="00095439" w:rsidRPr="00095439">
        <w:rPr>
          <w:rFonts w:ascii="Arial" w:hAnsi="Arial" w:cs="Arial"/>
          <w:sz w:val="26"/>
          <w:szCs w:val="26"/>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6.3. </w:t>
      </w:r>
      <w:r w:rsidR="00095439" w:rsidRPr="00095439">
        <w:rPr>
          <w:rFonts w:ascii="Arial" w:hAnsi="Arial" w:cs="Arial"/>
          <w:sz w:val="26"/>
          <w:szCs w:val="26"/>
        </w:rPr>
        <w:t>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6.4. </w:t>
      </w:r>
      <w:r w:rsidR="00095439" w:rsidRPr="00095439">
        <w:rPr>
          <w:rFonts w:ascii="Arial" w:hAnsi="Arial" w:cs="Arial"/>
          <w:sz w:val="26"/>
          <w:szCs w:val="26"/>
        </w:rPr>
        <w:t xml:space="preserve">Доплата за работу в ночное время производится работникам за каждый </w:t>
      </w:r>
      <w:r w:rsidR="00095439" w:rsidRPr="00095439">
        <w:rPr>
          <w:rFonts w:ascii="Arial" w:hAnsi="Arial" w:cs="Arial"/>
          <w:sz w:val="26"/>
          <w:szCs w:val="26"/>
        </w:rPr>
        <w:lastRenderedPageBreak/>
        <w:t>час работы в ночное время. Ночным считается время с 22 часов предшествующего дня до 6 часов следующего дня.</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Размер доплаты устанавливается работникам Учреждения в размере 35 процентов части оклада за каждый час работы в ночное время.</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6.5. </w:t>
      </w:r>
      <w:r w:rsidR="00095439" w:rsidRPr="00095439">
        <w:rPr>
          <w:rFonts w:ascii="Arial" w:hAnsi="Arial" w:cs="Arial"/>
          <w:sz w:val="26"/>
          <w:szCs w:val="26"/>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w:t>
      </w:r>
      <w:r>
        <w:rPr>
          <w:rFonts w:ascii="Arial" w:hAnsi="Arial" w:cs="Arial"/>
          <w:sz w:val="26"/>
          <w:szCs w:val="26"/>
        </w:rPr>
        <w:t xml:space="preserve"> </w:t>
      </w:r>
      <w:r w:rsidR="00095439" w:rsidRPr="00095439">
        <w:rPr>
          <w:rFonts w:ascii="Arial" w:hAnsi="Arial" w:cs="Arial"/>
          <w:sz w:val="26"/>
          <w:szCs w:val="26"/>
        </w:rPr>
        <w:t>рабочей недели.</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6.6. </w:t>
      </w:r>
      <w:r w:rsidR="00095439" w:rsidRPr="00095439">
        <w:rPr>
          <w:rFonts w:ascii="Arial" w:hAnsi="Arial" w:cs="Arial"/>
          <w:sz w:val="26"/>
          <w:szCs w:val="26"/>
        </w:rPr>
        <w:t>Повышенная 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6.7. </w:t>
      </w:r>
      <w:r w:rsidR="00095439" w:rsidRPr="00095439">
        <w:rPr>
          <w:rFonts w:ascii="Arial" w:hAnsi="Arial" w:cs="Arial"/>
          <w:sz w:val="26"/>
          <w:szCs w:val="26"/>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6.8. </w:t>
      </w:r>
      <w:r w:rsidR="00095439" w:rsidRPr="00095439">
        <w:rPr>
          <w:rFonts w:ascii="Arial" w:hAnsi="Arial" w:cs="Arial"/>
          <w:sz w:val="26"/>
          <w:szCs w:val="26"/>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Оплата труда по совместительству производится пропорционально отработанному времени либо на других условиях, определенных трудовым договором.</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Оплата труда работников, занятых на условиях неполного рабочего времени, производится пропорционально отработанному времени либо на других условиях, определенных трудовым договором.</w:t>
      </w:r>
    </w:p>
    <w:p w:rsidR="00B91E98" w:rsidRDefault="00B91E98" w:rsidP="00095439">
      <w:pPr>
        <w:rPr>
          <w:rFonts w:ascii="Arial" w:hAnsi="Arial" w:cs="Arial"/>
          <w:sz w:val="26"/>
          <w:szCs w:val="26"/>
        </w:rPr>
      </w:pPr>
    </w:p>
    <w:p w:rsidR="002F4FA0" w:rsidRPr="00B91E98" w:rsidRDefault="00095439" w:rsidP="00B91E98">
      <w:pPr>
        <w:ind w:firstLine="709"/>
        <w:jc w:val="center"/>
        <w:rPr>
          <w:rFonts w:ascii="Arial" w:hAnsi="Arial" w:cs="Arial"/>
          <w:b/>
          <w:sz w:val="26"/>
          <w:szCs w:val="26"/>
        </w:rPr>
      </w:pPr>
      <w:r w:rsidRPr="00B91E98">
        <w:rPr>
          <w:rFonts w:ascii="Arial" w:hAnsi="Arial" w:cs="Arial"/>
          <w:b/>
          <w:sz w:val="26"/>
          <w:szCs w:val="26"/>
        </w:rPr>
        <w:t>VII. Порядок и условия установления</w:t>
      </w:r>
      <w:r w:rsidR="00B91E98">
        <w:rPr>
          <w:rFonts w:ascii="Arial" w:hAnsi="Arial" w:cs="Arial"/>
          <w:b/>
          <w:sz w:val="26"/>
          <w:szCs w:val="26"/>
        </w:rPr>
        <w:t xml:space="preserve"> </w:t>
      </w:r>
      <w:r w:rsidRPr="00B91E98">
        <w:rPr>
          <w:rFonts w:ascii="Arial" w:hAnsi="Arial" w:cs="Arial"/>
          <w:b/>
          <w:sz w:val="26"/>
          <w:szCs w:val="26"/>
        </w:rPr>
        <w:t>выплат стимулирующего характера</w:t>
      </w:r>
    </w:p>
    <w:p w:rsidR="00B91E98" w:rsidRDefault="00B91E98" w:rsidP="00B91E98">
      <w:pPr>
        <w:ind w:firstLine="709"/>
        <w:jc w:val="both"/>
        <w:rPr>
          <w:rFonts w:ascii="Arial" w:hAnsi="Arial" w:cs="Arial"/>
          <w:sz w:val="26"/>
          <w:szCs w:val="26"/>
        </w:rPr>
      </w:pP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В целях поощрения работников за выполненную работу, в соответствии с Перечнем видов выплат стимулирующего характера в государственных учреждениях Тульской области в Учреждениях устанавливаются следующие стимулирующие выплаты:</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премия за интенсивность и высокие результаты работы;</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премия за качество работ;</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премия по итогам работы (за месяц, квартал, полугодие, 9 месяцев, год).</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Премирование осуществляется по решению руководителя Учреждения в следующем порядке:</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заместителей руководителя, главного бухгалтера, главных специалистов и иных работников, подчиненных руководителю непосредственно;</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остальных 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Премирование осуществляется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направляемых на оплату труда работников, в соответствии с Положением о премировании работников учреждения.</w:t>
      </w:r>
    </w:p>
    <w:p w:rsidR="002F4FA0" w:rsidRPr="00B91E98" w:rsidRDefault="00095439" w:rsidP="00B91E98">
      <w:pPr>
        <w:ind w:firstLine="709"/>
        <w:jc w:val="center"/>
        <w:rPr>
          <w:rFonts w:ascii="Arial" w:hAnsi="Arial" w:cs="Arial"/>
          <w:b/>
          <w:sz w:val="26"/>
          <w:szCs w:val="26"/>
        </w:rPr>
      </w:pPr>
      <w:bookmarkStart w:id="5" w:name="bookmark5"/>
      <w:r w:rsidRPr="00B91E98">
        <w:rPr>
          <w:rFonts w:ascii="Arial" w:hAnsi="Arial" w:cs="Arial"/>
          <w:b/>
          <w:sz w:val="26"/>
          <w:szCs w:val="26"/>
        </w:rPr>
        <w:lastRenderedPageBreak/>
        <w:t>VIII. Другие вопросы оплаты труда</w:t>
      </w:r>
      <w:bookmarkEnd w:id="5"/>
    </w:p>
    <w:p w:rsidR="00B91E98" w:rsidRDefault="00B91E98" w:rsidP="00B91E98">
      <w:pPr>
        <w:ind w:firstLine="709"/>
        <w:jc w:val="both"/>
        <w:rPr>
          <w:rFonts w:ascii="Arial" w:hAnsi="Arial" w:cs="Arial"/>
          <w:sz w:val="26"/>
          <w:szCs w:val="26"/>
        </w:rPr>
      </w:pPr>
    </w:p>
    <w:p w:rsidR="002F4FA0" w:rsidRPr="00095439" w:rsidRDefault="00B91E98" w:rsidP="00B91E98">
      <w:pPr>
        <w:ind w:firstLine="709"/>
        <w:jc w:val="both"/>
        <w:rPr>
          <w:rFonts w:ascii="Arial" w:hAnsi="Arial" w:cs="Arial"/>
          <w:sz w:val="26"/>
          <w:szCs w:val="26"/>
        </w:rPr>
      </w:pPr>
      <w:r>
        <w:rPr>
          <w:rFonts w:ascii="Arial" w:hAnsi="Arial" w:cs="Arial"/>
          <w:sz w:val="26"/>
          <w:szCs w:val="26"/>
        </w:rPr>
        <w:t xml:space="preserve">8.1. </w:t>
      </w:r>
      <w:r w:rsidR="00095439" w:rsidRPr="00095439">
        <w:rPr>
          <w:rFonts w:ascii="Arial" w:hAnsi="Arial" w:cs="Arial"/>
          <w:sz w:val="26"/>
          <w:szCs w:val="26"/>
        </w:rPr>
        <w:t>Работникам Учреждения устанавливается повышающий коэффициент к окладу за почетное звание Министерства культуры Российской Федерации, отраслевой нагрудный знак, ученую степень в следующих размерах:</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 наличии ученой степени кандидата наук (с даты принятия решения ВАК России о выдаче диплома) или почетного звания "Заслуж</w:t>
      </w:r>
      <w:r w:rsidR="00037CD5">
        <w:rPr>
          <w:rFonts w:ascii="Arial" w:hAnsi="Arial" w:cs="Arial"/>
          <w:sz w:val="26"/>
          <w:szCs w:val="26"/>
        </w:rPr>
        <w:t>е</w:t>
      </w:r>
      <w:r w:rsidRPr="00095439">
        <w:rPr>
          <w:rFonts w:ascii="Arial" w:hAnsi="Arial" w:cs="Arial"/>
          <w:sz w:val="26"/>
          <w:szCs w:val="26"/>
        </w:rPr>
        <w:t>нный" (кроме работников театрально</w:t>
      </w:r>
      <w:r w:rsidR="00037CD5">
        <w:rPr>
          <w:rFonts w:ascii="Arial" w:hAnsi="Arial" w:cs="Arial"/>
          <w:sz w:val="26"/>
          <w:szCs w:val="26"/>
        </w:rPr>
        <w:t>-</w:t>
      </w:r>
      <w:r w:rsidRPr="00095439">
        <w:rPr>
          <w:rFonts w:ascii="Arial" w:hAnsi="Arial" w:cs="Arial"/>
          <w:sz w:val="26"/>
          <w:szCs w:val="26"/>
        </w:rPr>
        <w:t>концертных учреждений) - 0,2;</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при наличии ученой степени доктора наук (с даты принятия решения ВАК России о выдаче диплома) - 0,25;</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награжденных отраслевыми знаками - 0,1.</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Повышающие коэффициенты устанавливаются работникам по одному из имеющихся оснований, имеющему большее значение.</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Повышающий коэффициент к окладу устанавливается с учетом обеспечения указанных выплат финансовыми средствами и не образует новый оклад, не учитывается при начислении иных стимулирующих и компенсационных выплат, устанавливаемых в процентном отношении к окладу.</w:t>
      </w:r>
    </w:p>
    <w:p w:rsidR="002F4FA0" w:rsidRPr="00095439" w:rsidRDefault="00037CD5" w:rsidP="00B91E98">
      <w:pPr>
        <w:ind w:firstLine="709"/>
        <w:jc w:val="both"/>
        <w:rPr>
          <w:rFonts w:ascii="Arial" w:hAnsi="Arial" w:cs="Arial"/>
          <w:sz w:val="26"/>
          <w:szCs w:val="26"/>
        </w:rPr>
      </w:pPr>
      <w:r>
        <w:rPr>
          <w:rFonts w:ascii="Arial" w:hAnsi="Arial" w:cs="Arial"/>
          <w:sz w:val="26"/>
          <w:szCs w:val="26"/>
        </w:rPr>
        <w:t xml:space="preserve">8.2. </w:t>
      </w:r>
      <w:r w:rsidR="00095439" w:rsidRPr="00095439">
        <w:rPr>
          <w:rFonts w:ascii="Arial" w:hAnsi="Arial" w:cs="Arial"/>
          <w:sz w:val="26"/>
          <w:szCs w:val="26"/>
        </w:rPr>
        <w:t>Библиотечным работникам и экскурсоводам, владеющим иностранными языками и постоянно применяющим их в повседневной практической работе, на основании представленного работником диплома, аттестата, удостоверения, выдаваемых соответствующими учебными заведениями, окончание которых дает знание иностранного языка, либо на основании заключения соответствующих комиссий, созданных при органах культуры, устанавливается повышающий коэффициент к окладу в размере до 15 процентов.</w:t>
      </w:r>
    </w:p>
    <w:p w:rsidR="002F4FA0" w:rsidRPr="00095439" w:rsidRDefault="00095439" w:rsidP="00B91E98">
      <w:pPr>
        <w:ind w:firstLine="709"/>
        <w:jc w:val="both"/>
        <w:rPr>
          <w:rFonts w:ascii="Arial" w:hAnsi="Arial" w:cs="Arial"/>
          <w:sz w:val="26"/>
          <w:szCs w:val="26"/>
        </w:rPr>
      </w:pPr>
      <w:r w:rsidRPr="00095439">
        <w:rPr>
          <w:rFonts w:ascii="Arial" w:hAnsi="Arial" w:cs="Arial"/>
          <w:sz w:val="26"/>
          <w:szCs w:val="26"/>
        </w:rPr>
        <w:t>Повышающий коэффициент к окладу устанавливается с учетом обеспечения указанных выплат финансовыми средствами и не образует новый оклад, не учитывается при начислении иных стимулирующих и компенсационных выплат, устанавливаемых в процентном отношении к окладу.</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8.3. </w:t>
      </w:r>
      <w:r w:rsidR="00095439" w:rsidRPr="00095439">
        <w:rPr>
          <w:rFonts w:ascii="Arial" w:hAnsi="Arial" w:cs="Arial"/>
          <w:sz w:val="26"/>
          <w:szCs w:val="26"/>
        </w:rPr>
        <w:t>Всем работникам государственного учреждения культуры Тульской области «Тульская областная специальная библиотека для слепых» устанавливается повышающий коэффициент к окладу в размере 0,1.</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8.4. </w:t>
      </w:r>
      <w:r w:rsidR="00095439" w:rsidRPr="00095439">
        <w:rPr>
          <w:rFonts w:ascii="Arial" w:hAnsi="Arial" w:cs="Arial"/>
          <w:sz w:val="26"/>
          <w:szCs w:val="26"/>
        </w:rPr>
        <w:t>В пределах выделенных бюджетных ассигнований на оплату труда работникам (руководителям) может оказываться материальная помощь.</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Решение об оказании материальной помощи и ее конкретном размере принимает в отношении:</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работников учреждения, заместителей руководителя, главного бухгалтера - руководитель учреждения в соответствии с Порядком выплаты материальной помощи, Приложение № 6</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руководителя учреждения - орган исполнительной власти Тульской области, проводящий на территории области государственную политику в сфере культуры, в соответствии с Порядком выплаты материальной помощи руководителям учреждений, утвержденным распорядительным актом указанного органа исполнительной власти Тульской области.</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8.4. </w:t>
      </w:r>
      <w:r w:rsidR="00095439" w:rsidRPr="00095439">
        <w:rPr>
          <w:rFonts w:ascii="Arial" w:hAnsi="Arial" w:cs="Arial"/>
          <w:sz w:val="26"/>
          <w:szCs w:val="26"/>
        </w:rPr>
        <w:t>В случаях, когда размер оплаты труда работника зависит от стажа, образования, квалификационной категории, право на его изменение возникает в следующие сроки:</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 xml:space="preserve">при увеличении выслуги лет - со дня достижения соответствующего стажа, если документы находятся в учреждении, или со дня представления документа о </w:t>
      </w:r>
      <w:r w:rsidRPr="00095439">
        <w:rPr>
          <w:rFonts w:ascii="Arial" w:hAnsi="Arial" w:cs="Arial"/>
          <w:sz w:val="26"/>
          <w:szCs w:val="26"/>
        </w:rPr>
        <w:lastRenderedPageBreak/>
        <w:t>стаже, дающем право на соответствующие выплаты;</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при получении образования или восстановлении документов об образовании - со дня представления соответствующего документа;</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при присвоении квалификационной категории - со дня вынесения решения аттестационной комиссией.</w:t>
      </w:r>
    </w:p>
    <w:p w:rsidR="002F4FA0" w:rsidRPr="00095439" w:rsidRDefault="00095439" w:rsidP="00037CD5">
      <w:pPr>
        <w:ind w:firstLine="709"/>
        <w:jc w:val="both"/>
        <w:rPr>
          <w:rFonts w:ascii="Arial" w:hAnsi="Arial" w:cs="Arial"/>
          <w:sz w:val="26"/>
          <w:szCs w:val="26"/>
        </w:rPr>
      </w:pPr>
      <w:r w:rsidRPr="00095439">
        <w:rPr>
          <w:rFonts w:ascii="Arial" w:hAnsi="Arial" w:cs="Arial"/>
          <w:sz w:val="26"/>
          <w:szCs w:val="26"/>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37CD5" w:rsidRDefault="00037CD5"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Приложение</w:t>
      </w:r>
      <w:r w:rsidR="00037CD5">
        <w:rPr>
          <w:rFonts w:ascii="Arial" w:hAnsi="Arial" w:cs="Arial"/>
          <w:sz w:val="26"/>
          <w:szCs w:val="26"/>
        </w:rPr>
        <w:t xml:space="preserve"> №</w:t>
      </w:r>
      <w:r w:rsidRPr="00095439">
        <w:rPr>
          <w:rFonts w:ascii="Arial" w:hAnsi="Arial" w:cs="Arial"/>
          <w:sz w:val="26"/>
          <w:szCs w:val="26"/>
        </w:rPr>
        <w:t xml:space="preserve"> 1 к Положению об условиях оплаты труда работников государственного учреждения культуры Тульской области «Тульская областная специальная библиотека для слепых»</w:t>
      </w:r>
    </w:p>
    <w:p w:rsidR="00037CD5" w:rsidRDefault="00037CD5" w:rsidP="00095439">
      <w:pPr>
        <w:rPr>
          <w:rFonts w:ascii="Arial" w:hAnsi="Arial" w:cs="Arial"/>
          <w:sz w:val="26"/>
          <w:szCs w:val="26"/>
        </w:rPr>
      </w:pPr>
    </w:p>
    <w:p w:rsidR="002F4FA0" w:rsidRPr="00095439" w:rsidRDefault="00095439" w:rsidP="00037CD5">
      <w:pPr>
        <w:jc w:val="center"/>
        <w:rPr>
          <w:rFonts w:ascii="Arial" w:hAnsi="Arial" w:cs="Arial"/>
          <w:sz w:val="26"/>
          <w:szCs w:val="26"/>
        </w:rPr>
      </w:pPr>
      <w:r w:rsidRPr="00095439">
        <w:rPr>
          <w:rFonts w:ascii="Arial" w:hAnsi="Arial" w:cs="Arial"/>
          <w:sz w:val="26"/>
          <w:szCs w:val="26"/>
        </w:rPr>
        <w:t>Основания и условия установления персонального повышающего коэффициента к окладу работникам государственного учреждения культуры Тульской области «Тульская областная специальная библиотека для слепых»</w:t>
      </w:r>
    </w:p>
    <w:p w:rsidR="00037CD5" w:rsidRDefault="00037CD5" w:rsidP="00095439">
      <w:pPr>
        <w:rPr>
          <w:rFonts w:ascii="Arial" w:hAnsi="Arial" w:cs="Arial"/>
          <w:sz w:val="26"/>
          <w:szCs w:val="26"/>
        </w:rPr>
      </w:pPr>
    </w:p>
    <w:p w:rsidR="002F4FA0" w:rsidRPr="00037CD5" w:rsidRDefault="00095439" w:rsidP="00037CD5">
      <w:pPr>
        <w:pStyle w:val="aa"/>
        <w:numPr>
          <w:ilvl w:val="0"/>
          <w:numId w:val="13"/>
        </w:numPr>
        <w:jc w:val="both"/>
        <w:rPr>
          <w:rFonts w:ascii="Arial" w:hAnsi="Arial" w:cs="Arial"/>
          <w:sz w:val="26"/>
          <w:szCs w:val="26"/>
        </w:rPr>
      </w:pPr>
      <w:r w:rsidRPr="00037CD5">
        <w:rPr>
          <w:rFonts w:ascii="Arial" w:hAnsi="Arial" w:cs="Arial"/>
          <w:sz w:val="26"/>
          <w:szCs w:val="26"/>
        </w:rPr>
        <w:t>Общие положения</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1.1. </w:t>
      </w:r>
      <w:r w:rsidR="00095439" w:rsidRPr="00095439">
        <w:rPr>
          <w:rFonts w:ascii="Arial" w:hAnsi="Arial" w:cs="Arial"/>
          <w:sz w:val="26"/>
          <w:szCs w:val="26"/>
        </w:rPr>
        <w:t>Настоящее Положение установления персонального повышающего коэффициента работникам ГУК ТО «Тульская областная специальная библиотека для слепых» (далее - Учреждение) определяет основания и порядок установления персонального повышающего коэффициента для работников Учреждения.</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1.2. </w:t>
      </w:r>
      <w:r w:rsidR="00095439" w:rsidRPr="00095439">
        <w:rPr>
          <w:rFonts w:ascii="Arial" w:hAnsi="Arial" w:cs="Arial"/>
          <w:sz w:val="26"/>
          <w:szCs w:val="26"/>
        </w:rPr>
        <w:t>Положение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1.3. </w:t>
      </w:r>
      <w:r w:rsidR="00095439" w:rsidRPr="00095439">
        <w:rPr>
          <w:rFonts w:ascii="Arial" w:hAnsi="Arial" w:cs="Arial"/>
          <w:sz w:val="26"/>
          <w:szCs w:val="26"/>
        </w:rPr>
        <w:t>Все доплаты осуществляются в пределах утвержденного фонда оплаты труда Учреждения.</w:t>
      </w:r>
    </w:p>
    <w:p w:rsidR="00037CD5" w:rsidRDefault="00037CD5" w:rsidP="00037CD5">
      <w:pPr>
        <w:ind w:firstLine="709"/>
        <w:jc w:val="both"/>
        <w:rPr>
          <w:rFonts w:ascii="Arial" w:hAnsi="Arial" w:cs="Arial"/>
          <w:sz w:val="26"/>
          <w:szCs w:val="26"/>
        </w:rPr>
      </w:pPr>
    </w:p>
    <w:p w:rsidR="002F4FA0" w:rsidRPr="00037CD5" w:rsidRDefault="00095439" w:rsidP="00037CD5">
      <w:pPr>
        <w:pStyle w:val="aa"/>
        <w:numPr>
          <w:ilvl w:val="0"/>
          <w:numId w:val="13"/>
        </w:numPr>
        <w:jc w:val="both"/>
        <w:rPr>
          <w:rFonts w:ascii="Arial" w:hAnsi="Arial" w:cs="Arial"/>
          <w:sz w:val="26"/>
          <w:szCs w:val="26"/>
        </w:rPr>
      </w:pPr>
      <w:r w:rsidRPr="00037CD5">
        <w:rPr>
          <w:rFonts w:ascii="Arial" w:hAnsi="Arial" w:cs="Arial"/>
          <w:sz w:val="26"/>
          <w:szCs w:val="26"/>
        </w:rPr>
        <w:t>Основания для установления персонального повышающего коэффициента</w:t>
      </w:r>
    </w:p>
    <w:p w:rsidR="002F4FA0" w:rsidRPr="00095439" w:rsidRDefault="00037CD5" w:rsidP="00037CD5">
      <w:pPr>
        <w:ind w:firstLine="709"/>
        <w:jc w:val="both"/>
        <w:rPr>
          <w:rFonts w:ascii="Arial" w:hAnsi="Arial" w:cs="Arial"/>
          <w:sz w:val="26"/>
          <w:szCs w:val="26"/>
        </w:rPr>
      </w:pPr>
      <w:r>
        <w:rPr>
          <w:rFonts w:ascii="Arial" w:hAnsi="Arial" w:cs="Arial"/>
          <w:sz w:val="26"/>
          <w:szCs w:val="26"/>
        </w:rPr>
        <w:t xml:space="preserve">2.1. </w:t>
      </w:r>
      <w:r w:rsidR="00095439" w:rsidRPr="00095439">
        <w:rPr>
          <w:rFonts w:ascii="Arial" w:hAnsi="Arial" w:cs="Arial"/>
          <w:sz w:val="26"/>
          <w:szCs w:val="26"/>
        </w:rPr>
        <w:t>Решение об установлении конкретного персонального повышающего коэффициента к окладу принимается директором Учреждения персонально в отношении конкретного работника. Директор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2F4FA0" w:rsidRPr="00095439" w:rsidRDefault="00B60528" w:rsidP="00037CD5">
      <w:pPr>
        <w:ind w:firstLine="709"/>
        <w:jc w:val="both"/>
        <w:rPr>
          <w:rFonts w:ascii="Arial" w:hAnsi="Arial" w:cs="Arial"/>
          <w:sz w:val="26"/>
          <w:szCs w:val="26"/>
        </w:rPr>
      </w:pPr>
      <w:r>
        <w:rPr>
          <w:rFonts w:ascii="Arial" w:hAnsi="Arial" w:cs="Arial"/>
          <w:sz w:val="26"/>
          <w:szCs w:val="26"/>
        </w:rPr>
        <w:t xml:space="preserve">2.2. </w:t>
      </w:r>
      <w:r w:rsidR="00095439" w:rsidRPr="00095439">
        <w:rPr>
          <w:rFonts w:ascii="Arial" w:hAnsi="Arial" w:cs="Arial"/>
          <w:sz w:val="26"/>
          <w:szCs w:val="26"/>
        </w:rPr>
        <w:t>Директор Учреждения определяет возможные персональные коэффициенты для работников, исходя из фонда оплаты труда.</w:t>
      </w:r>
    </w:p>
    <w:p w:rsidR="002F4FA0" w:rsidRPr="00095439" w:rsidRDefault="00B60528" w:rsidP="00037CD5">
      <w:pPr>
        <w:ind w:firstLine="709"/>
        <w:jc w:val="both"/>
        <w:rPr>
          <w:rFonts w:ascii="Arial" w:hAnsi="Arial" w:cs="Arial"/>
          <w:sz w:val="26"/>
          <w:szCs w:val="26"/>
        </w:rPr>
      </w:pPr>
      <w:r>
        <w:rPr>
          <w:rFonts w:ascii="Arial" w:hAnsi="Arial" w:cs="Arial"/>
          <w:sz w:val="26"/>
          <w:szCs w:val="26"/>
        </w:rPr>
        <w:t xml:space="preserve">2.3. </w:t>
      </w:r>
      <w:r w:rsidR="00095439" w:rsidRPr="00095439">
        <w:rPr>
          <w:rFonts w:ascii="Arial" w:hAnsi="Arial" w:cs="Arial"/>
          <w:sz w:val="26"/>
          <w:szCs w:val="26"/>
        </w:rPr>
        <w:t>Повышающий коэффициент в период его действия может быть отменен (изменен) по решению директора, в том числе при нарушении нормативных правовых актов, ухудшения качества предоставляемых услуг, неисполнении или ненадлежащем исполнении работником должностных обязанностей.</w:t>
      </w:r>
    </w:p>
    <w:p w:rsidR="002F4FA0" w:rsidRPr="00095439" w:rsidRDefault="00B60528" w:rsidP="00037CD5">
      <w:pPr>
        <w:ind w:firstLine="709"/>
        <w:jc w:val="both"/>
        <w:rPr>
          <w:rFonts w:ascii="Arial" w:hAnsi="Arial" w:cs="Arial"/>
          <w:sz w:val="26"/>
          <w:szCs w:val="26"/>
        </w:rPr>
      </w:pPr>
      <w:r>
        <w:rPr>
          <w:rFonts w:ascii="Arial" w:hAnsi="Arial" w:cs="Arial"/>
          <w:sz w:val="26"/>
          <w:szCs w:val="26"/>
        </w:rPr>
        <w:t xml:space="preserve">2.4. </w:t>
      </w:r>
      <w:r w:rsidR="00095439" w:rsidRPr="00095439">
        <w:rPr>
          <w:rFonts w:ascii="Arial" w:hAnsi="Arial" w:cs="Arial"/>
          <w:sz w:val="26"/>
          <w:szCs w:val="26"/>
        </w:rPr>
        <w:t>Размер коэффициента работнику определяется директором Учреждения.</w:t>
      </w:r>
    </w:p>
    <w:p w:rsidR="00B60528" w:rsidRDefault="00B60528" w:rsidP="00037CD5">
      <w:pPr>
        <w:ind w:firstLine="709"/>
        <w:jc w:val="both"/>
        <w:rPr>
          <w:rFonts w:ascii="Arial" w:hAnsi="Arial" w:cs="Arial"/>
          <w:sz w:val="26"/>
          <w:szCs w:val="26"/>
        </w:rPr>
      </w:pPr>
    </w:p>
    <w:p w:rsidR="002F4FA0" w:rsidRPr="00B60528" w:rsidRDefault="00095439" w:rsidP="00B60528">
      <w:pPr>
        <w:pStyle w:val="aa"/>
        <w:numPr>
          <w:ilvl w:val="0"/>
          <w:numId w:val="13"/>
        </w:numPr>
        <w:jc w:val="both"/>
        <w:rPr>
          <w:rFonts w:ascii="Arial" w:hAnsi="Arial" w:cs="Arial"/>
          <w:sz w:val="26"/>
          <w:szCs w:val="26"/>
        </w:rPr>
      </w:pPr>
      <w:r w:rsidRPr="00B60528">
        <w:rPr>
          <w:rFonts w:ascii="Arial" w:hAnsi="Arial" w:cs="Arial"/>
          <w:sz w:val="26"/>
          <w:szCs w:val="26"/>
        </w:rPr>
        <w:t>Цели и задачи установления персонального повышающего коэффициента</w:t>
      </w:r>
    </w:p>
    <w:p w:rsidR="002F4FA0" w:rsidRPr="00095439" w:rsidRDefault="00B60528" w:rsidP="00037CD5">
      <w:pPr>
        <w:ind w:firstLine="709"/>
        <w:jc w:val="both"/>
        <w:rPr>
          <w:rFonts w:ascii="Arial" w:hAnsi="Arial" w:cs="Arial"/>
          <w:sz w:val="26"/>
          <w:szCs w:val="26"/>
        </w:rPr>
      </w:pPr>
      <w:r>
        <w:rPr>
          <w:rFonts w:ascii="Arial" w:hAnsi="Arial" w:cs="Arial"/>
          <w:sz w:val="26"/>
          <w:szCs w:val="26"/>
        </w:rPr>
        <w:t xml:space="preserve">3.1. </w:t>
      </w:r>
      <w:r w:rsidR="00095439" w:rsidRPr="00095439">
        <w:rPr>
          <w:rFonts w:ascii="Arial" w:hAnsi="Arial" w:cs="Arial"/>
          <w:sz w:val="26"/>
          <w:szCs w:val="26"/>
        </w:rPr>
        <w:t>Целью установления персонального повышающего коэффициента является повышение эффективности и качества труда, рост профессионального мастерства, достижение высокой результативности работы и социально-</w:t>
      </w:r>
      <w:r w:rsidR="00095439" w:rsidRPr="00095439">
        <w:rPr>
          <w:rFonts w:ascii="Arial" w:hAnsi="Arial" w:cs="Arial"/>
          <w:sz w:val="26"/>
          <w:szCs w:val="26"/>
        </w:rPr>
        <w:lastRenderedPageBreak/>
        <w:t>экономическая защита работников.</w:t>
      </w:r>
    </w:p>
    <w:p w:rsidR="002F4FA0" w:rsidRPr="00095439" w:rsidRDefault="00293422" w:rsidP="00037CD5">
      <w:pPr>
        <w:ind w:firstLine="709"/>
        <w:jc w:val="both"/>
        <w:rPr>
          <w:rFonts w:ascii="Arial" w:hAnsi="Arial" w:cs="Arial"/>
          <w:sz w:val="26"/>
          <w:szCs w:val="26"/>
        </w:rPr>
      </w:pPr>
      <w:r>
        <w:rPr>
          <w:rFonts w:ascii="Arial" w:hAnsi="Arial" w:cs="Arial"/>
          <w:sz w:val="26"/>
          <w:szCs w:val="26"/>
        </w:rPr>
        <w:t xml:space="preserve">3.1. </w:t>
      </w:r>
      <w:r w:rsidR="00095439" w:rsidRPr="00095439">
        <w:rPr>
          <w:rFonts w:ascii="Arial" w:hAnsi="Arial" w:cs="Arial"/>
          <w:sz w:val="26"/>
          <w:szCs w:val="26"/>
        </w:rPr>
        <w:t>Установление персонального повышающего коэффициента работникам Учреждения решает следующие задачи:</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поддержка работников, осуществляющих свои трудовые обязанности в режиме повышенной интенсивности труда;</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повышение квалификации;</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мотивация работников на повышение результативности профессиональной деятельности;</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повышение качества результатов работы сотрудников;</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сложность и важность выполняемой работы;</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высокое качество подготовки и проведения мероприятий;</w:t>
      </w:r>
    </w:p>
    <w:p w:rsidR="002F4FA0" w:rsidRPr="00293422" w:rsidRDefault="00095439" w:rsidP="00293422">
      <w:pPr>
        <w:pStyle w:val="aa"/>
        <w:numPr>
          <w:ilvl w:val="0"/>
          <w:numId w:val="14"/>
        </w:numPr>
        <w:jc w:val="both"/>
        <w:rPr>
          <w:rFonts w:ascii="Arial" w:hAnsi="Arial" w:cs="Arial"/>
          <w:sz w:val="26"/>
          <w:szCs w:val="26"/>
        </w:rPr>
      </w:pPr>
      <w:r w:rsidRPr="00293422">
        <w:rPr>
          <w:rFonts w:ascii="Arial" w:hAnsi="Arial" w:cs="Arial"/>
          <w:sz w:val="26"/>
          <w:szCs w:val="26"/>
        </w:rPr>
        <w:t>применение в работе современных технологий.</w:t>
      </w:r>
    </w:p>
    <w:p w:rsidR="00293422" w:rsidRDefault="00293422" w:rsidP="00037CD5">
      <w:pPr>
        <w:ind w:firstLine="709"/>
        <w:jc w:val="both"/>
        <w:rPr>
          <w:rFonts w:ascii="Arial" w:hAnsi="Arial" w:cs="Arial"/>
          <w:sz w:val="26"/>
          <w:szCs w:val="26"/>
        </w:rPr>
      </w:pPr>
    </w:p>
    <w:p w:rsidR="002F4FA0" w:rsidRPr="00293422" w:rsidRDefault="00095439" w:rsidP="00293422">
      <w:pPr>
        <w:pStyle w:val="aa"/>
        <w:numPr>
          <w:ilvl w:val="0"/>
          <w:numId w:val="13"/>
        </w:numPr>
        <w:ind w:left="0" w:firstLine="709"/>
        <w:jc w:val="both"/>
        <w:rPr>
          <w:rFonts w:ascii="Arial" w:hAnsi="Arial" w:cs="Arial"/>
          <w:sz w:val="26"/>
          <w:szCs w:val="26"/>
        </w:rPr>
      </w:pPr>
      <w:r w:rsidRPr="00293422">
        <w:rPr>
          <w:rFonts w:ascii="Arial" w:hAnsi="Arial" w:cs="Arial"/>
          <w:sz w:val="26"/>
          <w:szCs w:val="26"/>
        </w:rPr>
        <w:t>Механизм определения и установления значения персонального повышающего</w:t>
      </w:r>
      <w:r w:rsidR="00293422">
        <w:rPr>
          <w:rFonts w:ascii="Arial" w:hAnsi="Arial" w:cs="Arial"/>
          <w:sz w:val="26"/>
          <w:szCs w:val="26"/>
        </w:rPr>
        <w:t xml:space="preserve"> </w:t>
      </w:r>
      <w:r w:rsidRPr="00293422">
        <w:rPr>
          <w:rFonts w:ascii="Arial" w:hAnsi="Arial" w:cs="Arial"/>
          <w:sz w:val="26"/>
          <w:szCs w:val="26"/>
        </w:rPr>
        <w:t>коэффициента.</w:t>
      </w:r>
    </w:p>
    <w:p w:rsidR="002F4FA0" w:rsidRPr="00293422" w:rsidRDefault="00293422" w:rsidP="00293422">
      <w:pPr>
        <w:ind w:firstLine="709"/>
        <w:jc w:val="both"/>
        <w:rPr>
          <w:rFonts w:ascii="Arial" w:hAnsi="Arial" w:cs="Arial"/>
          <w:sz w:val="26"/>
          <w:szCs w:val="26"/>
        </w:rPr>
      </w:pPr>
      <w:r w:rsidRPr="00293422">
        <w:rPr>
          <w:rFonts w:ascii="Arial" w:hAnsi="Arial" w:cs="Arial"/>
          <w:sz w:val="26"/>
          <w:szCs w:val="26"/>
        </w:rPr>
        <w:t xml:space="preserve">4.1. </w:t>
      </w:r>
      <w:r w:rsidR="00095439" w:rsidRPr="00293422">
        <w:rPr>
          <w:rFonts w:ascii="Arial" w:hAnsi="Arial" w:cs="Arial"/>
          <w:sz w:val="26"/>
          <w:szCs w:val="26"/>
        </w:rPr>
        <w:t>Персональный повышающий коэффициент к должностному размеру оклада устанавливается на срок, не превышающий одного календарного года.</w:t>
      </w:r>
    </w:p>
    <w:p w:rsidR="002F4FA0" w:rsidRPr="00293422" w:rsidRDefault="00293422" w:rsidP="00293422">
      <w:pPr>
        <w:ind w:firstLine="709"/>
        <w:jc w:val="both"/>
        <w:rPr>
          <w:rFonts w:ascii="Arial" w:hAnsi="Arial" w:cs="Arial"/>
          <w:sz w:val="26"/>
          <w:szCs w:val="26"/>
        </w:rPr>
      </w:pPr>
      <w:r>
        <w:rPr>
          <w:rFonts w:ascii="Arial" w:hAnsi="Arial" w:cs="Arial"/>
          <w:sz w:val="26"/>
          <w:szCs w:val="26"/>
        </w:rPr>
        <w:t xml:space="preserve">4.2. </w:t>
      </w:r>
      <w:r w:rsidR="00095439" w:rsidRPr="00293422">
        <w:rPr>
          <w:rFonts w:ascii="Arial" w:hAnsi="Arial" w:cs="Arial"/>
          <w:sz w:val="26"/>
          <w:szCs w:val="26"/>
        </w:rPr>
        <w:t>Персональный повышающий коэффициент устанавливается:</w:t>
      </w:r>
    </w:p>
    <w:p w:rsidR="002F4FA0" w:rsidRPr="00293422" w:rsidRDefault="00095439" w:rsidP="00293422">
      <w:pPr>
        <w:ind w:firstLine="709"/>
        <w:jc w:val="both"/>
        <w:rPr>
          <w:rFonts w:ascii="Arial" w:hAnsi="Arial" w:cs="Arial"/>
          <w:sz w:val="26"/>
          <w:szCs w:val="26"/>
        </w:rPr>
      </w:pPr>
      <w:r w:rsidRPr="00293422">
        <w:rPr>
          <w:rFonts w:ascii="Arial" w:hAnsi="Arial" w:cs="Arial"/>
          <w:sz w:val="26"/>
          <w:szCs w:val="26"/>
        </w:rPr>
        <w:t>по представлению заведующих структурными подразделениями - в отношении работников, курируемых ими в рамках своего функционала.</w:t>
      </w:r>
    </w:p>
    <w:p w:rsidR="002F4FA0" w:rsidRPr="00095439" w:rsidRDefault="00293422" w:rsidP="00293422">
      <w:pPr>
        <w:ind w:left="709"/>
        <w:jc w:val="both"/>
        <w:rPr>
          <w:rFonts w:ascii="Arial" w:hAnsi="Arial" w:cs="Arial"/>
          <w:sz w:val="26"/>
          <w:szCs w:val="26"/>
        </w:rPr>
      </w:pPr>
      <w:r>
        <w:rPr>
          <w:rFonts w:ascii="Arial" w:hAnsi="Arial" w:cs="Arial"/>
          <w:sz w:val="26"/>
          <w:szCs w:val="26"/>
        </w:rPr>
        <w:t xml:space="preserve">4.3. </w:t>
      </w:r>
      <w:r w:rsidR="00095439" w:rsidRPr="00293422">
        <w:rPr>
          <w:rFonts w:ascii="Arial" w:hAnsi="Arial" w:cs="Arial"/>
          <w:sz w:val="26"/>
          <w:szCs w:val="26"/>
        </w:rPr>
        <w:t>Размер выплат с учётом персонального повышающего коэффициента к должностному</w:t>
      </w:r>
      <w:r>
        <w:rPr>
          <w:rFonts w:ascii="Arial" w:hAnsi="Arial" w:cs="Arial"/>
          <w:sz w:val="26"/>
          <w:szCs w:val="26"/>
        </w:rPr>
        <w:t xml:space="preserve"> р</w:t>
      </w:r>
      <w:r w:rsidR="00095439" w:rsidRPr="00095439">
        <w:rPr>
          <w:rFonts w:ascii="Arial" w:hAnsi="Arial" w:cs="Arial"/>
          <w:sz w:val="26"/>
          <w:szCs w:val="26"/>
        </w:rPr>
        <w:t>азмеру оклада (ставки), установленного с учетом занимаемой должности, определяется путем умножения должностного размера оклада на персональный повышающий коэффициент.</w:t>
      </w:r>
    </w:p>
    <w:p w:rsidR="002F4FA0" w:rsidRPr="00095439" w:rsidRDefault="00095439" w:rsidP="00293422">
      <w:pPr>
        <w:ind w:firstLine="709"/>
        <w:jc w:val="both"/>
        <w:rPr>
          <w:rFonts w:ascii="Arial" w:hAnsi="Arial" w:cs="Arial"/>
          <w:sz w:val="26"/>
          <w:szCs w:val="26"/>
        </w:rPr>
      </w:pPr>
      <w:r w:rsidRPr="00095439">
        <w:rPr>
          <w:rFonts w:ascii="Arial" w:hAnsi="Arial" w:cs="Arial"/>
          <w:sz w:val="26"/>
          <w:szCs w:val="26"/>
        </w:rPr>
        <w:t>Применение персонального повышающего коэффициента не образует новый оклад и не учитывается при определении размеров иных выплат стимулирующего характера.</w:t>
      </w:r>
    </w:p>
    <w:p w:rsidR="002F4FA0" w:rsidRPr="00095439" w:rsidRDefault="00095439" w:rsidP="00293422">
      <w:pPr>
        <w:ind w:firstLine="709"/>
        <w:jc w:val="both"/>
        <w:rPr>
          <w:rFonts w:ascii="Arial" w:hAnsi="Arial" w:cs="Arial"/>
          <w:sz w:val="26"/>
          <w:szCs w:val="26"/>
        </w:rPr>
      </w:pPr>
      <w:r w:rsidRPr="00095439">
        <w:rPr>
          <w:rFonts w:ascii="Arial" w:hAnsi="Arial" w:cs="Arial"/>
          <w:sz w:val="26"/>
          <w:szCs w:val="26"/>
        </w:rPr>
        <w:t>4.4 Размер персонального повышающего коэффициента к должностному окладу не может превышать в абсолютном размере 3.0.</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4.5. </w:t>
      </w:r>
      <w:r w:rsidR="00095439" w:rsidRPr="00095439">
        <w:rPr>
          <w:rFonts w:ascii="Arial" w:hAnsi="Arial" w:cs="Arial"/>
          <w:sz w:val="26"/>
          <w:szCs w:val="26"/>
        </w:rPr>
        <w:t>Результаты определения размеров персонального повышающего коэффициента работников согласовываются на общем собрании коллектива работников Учреждения и оформляются приказом директора. Приказ директора доводится до сведения работников Учреждения.</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4.6. </w:t>
      </w:r>
      <w:r w:rsidR="00095439" w:rsidRPr="00095439">
        <w:rPr>
          <w:rFonts w:ascii="Arial" w:hAnsi="Arial" w:cs="Arial"/>
          <w:sz w:val="26"/>
          <w:szCs w:val="26"/>
        </w:rPr>
        <w:t>Выплаты персонального повышающего коэффициента работникам Учреждения могут быть сняты приказом директора.</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4.7. </w:t>
      </w:r>
      <w:r w:rsidR="00095439" w:rsidRPr="00095439">
        <w:rPr>
          <w:rFonts w:ascii="Arial" w:hAnsi="Arial" w:cs="Arial"/>
          <w:sz w:val="26"/>
          <w:szCs w:val="26"/>
        </w:rPr>
        <w:t>Снятие персонального повышающего коэффициента определяются следующими причинами:</w:t>
      </w:r>
    </w:p>
    <w:p w:rsidR="002F4FA0" w:rsidRPr="00293422" w:rsidRDefault="00095439" w:rsidP="00293422">
      <w:pPr>
        <w:pStyle w:val="aa"/>
        <w:numPr>
          <w:ilvl w:val="0"/>
          <w:numId w:val="15"/>
        </w:numPr>
        <w:jc w:val="both"/>
        <w:rPr>
          <w:rFonts w:ascii="Arial" w:hAnsi="Arial" w:cs="Arial"/>
          <w:sz w:val="26"/>
          <w:szCs w:val="26"/>
        </w:rPr>
      </w:pPr>
      <w:r w:rsidRPr="00293422">
        <w:rPr>
          <w:rFonts w:ascii="Arial" w:hAnsi="Arial" w:cs="Arial"/>
          <w:sz w:val="26"/>
          <w:szCs w:val="26"/>
        </w:rPr>
        <w:t>окончание срока действия выплат персонального повышающего коэффициента;</w:t>
      </w:r>
    </w:p>
    <w:p w:rsidR="002F4FA0" w:rsidRPr="00293422" w:rsidRDefault="00095439" w:rsidP="00293422">
      <w:pPr>
        <w:pStyle w:val="aa"/>
        <w:numPr>
          <w:ilvl w:val="0"/>
          <w:numId w:val="15"/>
        </w:numPr>
        <w:jc w:val="both"/>
        <w:rPr>
          <w:rFonts w:ascii="Arial" w:hAnsi="Arial" w:cs="Arial"/>
          <w:sz w:val="26"/>
          <w:szCs w:val="26"/>
        </w:rPr>
      </w:pPr>
      <w:r w:rsidRPr="00293422">
        <w:rPr>
          <w:rFonts w:ascii="Arial" w:hAnsi="Arial" w:cs="Arial"/>
          <w:sz w:val="26"/>
          <w:szCs w:val="26"/>
        </w:rPr>
        <w:t>снижение качества работы, за которое был определен персональный повышающий коэффициент;</w:t>
      </w:r>
    </w:p>
    <w:p w:rsidR="002F4FA0" w:rsidRPr="00293422" w:rsidRDefault="00095439" w:rsidP="00293422">
      <w:pPr>
        <w:pStyle w:val="aa"/>
        <w:numPr>
          <w:ilvl w:val="0"/>
          <w:numId w:val="15"/>
        </w:numPr>
        <w:jc w:val="both"/>
        <w:rPr>
          <w:rFonts w:ascii="Arial" w:hAnsi="Arial" w:cs="Arial"/>
          <w:sz w:val="26"/>
          <w:szCs w:val="26"/>
        </w:rPr>
      </w:pPr>
      <w:r w:rsidRPr="00293422">
        <w:rPr>
          <w:rFonts w:ascii="Arial" w:hAnsi="Arial" w:cs="Arial"/>
          <w:sz w:val="26"/>
          <w:szCs w:val="26"/>
        </w:rPr>
        <w:t>нарушение трудовой дисциплины (опоздание, отсутствие на работе без уважительной причины, невыполнение должностных обязанностей и приказов по Учреждению).</w:t>
      </w:r>
    </w:p>
    <w:p w:rsidR="00293422" w:rsidRDefault="00293422" w:rsidP="00293422">
      <w:pPr>
        <w:ind w:firstLine="709"/>
        <w:jc w:val="both"/>
        <w:rPr>
          <w:rFonts w:ascii="Arial" w:hAnsi="Arial" w:cs="Arial"/>
          <w:sz w:val="26"/>
          <w:szCs w:val="26"/>
        </w:rPr>
      </w:pPr>
    </w:p>
    <w:p w:rsidR="002F4FA0" w:rsidRPr="00293422" w:rsidRDefault="00095439" w:rsidP="00293422">
      <w:pPr>
        <w:pStyle w:val="aa"/>
        <w:numPr>
          <w:ilvl w:val="0"/>
          <w:numId w:val="13"/>
        </w:numPr>
        <w:jc w:val="both"/>
        <w:rPr>
          <w:rFonts w:ascii="Arial" w:hAnsi="Arial" w:cs="Arial"/>
          <w:sz w:val="26"/>
          <w:szCs w:val="26"/>
        </w:rPr>
      </w:pPr>
      <w:r w:rsidRPr="00293422">
        <w:rPr>
          <w:rFonts w:ascii="Arial" w:hAnsi="Arial" w:cs="Arial"/>
          <w:sz w:val="26"/>
          <w:szCs w:val="26"/>
        </w:rPr>
        <w:t>Размер персонального повышающего коэффициента</w:t>
      </w:r>
    </w:p>
    <w:p w:rsidR="002F4FA0" w:rsidRPr="00095439" w:rsidRDefault="00095439" w:rsidP="00293422">
      <w:pPr>
        <w:ind w:firstLine="709"/>
        <w:jc w:val="both"/>
        <w:rPr>
          <w:rFonts w:ascii="Arial" w:hAnsi="Arial" w:cs="Arial"/>
          <w:sz w:val="26"/>
          <w:szCs w:val="26"/>
        </w:rPr>
      </w:pPr>
      <w:r w:rsidRPr="00095439">
        <w:rPr>
          <w:rFonts w:ascii="Arial" w:hAnsi="Arial" w:cs="Arial"/>
          <w:sz w:val="26"/>
          <w:szCs w:val="26"/>
        </w:rPr>
        <w:t xml:space="preserve">Персональный повышающий коэффициент к должностному размеру оклада устанавливается с учетом уровня профессиональной подготовленности работника, </w:t>
      </w:r>
      <w:r w:rsidRPr="00095439">
        <w:rPr>
          <w:rFonts w:ascii="Arial" w:hAnsi="Arial" w:cs="Arial"/>
          <w:sz w:val="26"/>
          <w:szCs w:val="26"/>
        </w:rPr>
        <w:lastRenderedPageBreak/>
        <w:t>сложности, важности выполняемой работы, степени самостоятельности и ответственности при выполнении поставленных задач, и других факторов.</w:t>
      </w:r>
    </w:p>
    <w:p w:rsidR="002F4FA0" w:rsidRPr="00095439" w:rsidRDefault="00095439" w:rsidP="00293422">
      <w:pPr>
        <w:ind w:firstLine="709"/>
        <w:jc w:val="both"/>
        <w:rPr>
          <w:rFonts w:ascii="Arial" w:hAnsi="Arial" w:cs="Arial"/>
          <w:sz w:val="26"/>
          <w:szCs w:val="26"/>
        </w:rPr>
      </w:pPr>
      <w:r w:rsidRPr="00095439">
        <w:rPr>
          <w:rFonts w:ascii="Arial" w:hAnsi="Arial" w:cs="Arial"/>
          <w:sz w:val="26"/>
          <w:szCs w:val="26"/>
        </w:rPr>
        <w:t>Максимальный размер персонального повышающего коэффициента 3,0</w:t>
      </w:r>
    </w:p>
    <w:p w:rsidR="00293422" w:rsidRDefault="00293422" w:rsidP="00293422">
      <w:pPr>
        <w:ind w:firstLine="709"/>
        <w:jc w:val="both"/>
        <w:rPr>
          <w:rFonts w:ascii="Arial" w:hAnsi="Arial" w:cs="Arial"/>
          <w:sz w:val="26"/>
          <w:szCs w:val="26"/>
        </w:rPr>
      </w:pPr>
    </w:p>
    <w:p w:rsidR="002F4FA0" w:rsidRPr="00293422" w:rsidRDefault="00095439" w:rsidP="00293422">
      <w:pPr>
        <w:pStyle w:val="aa"/>
        <w:numPr>
          <w:ilvl w:val="0"/>
          <w:numId w:val="13"/>
        </w:numPr>
        <w:jc w:val="both"/>
        <w:rPr>
          <w:rFonts w:ascii="Arial" w:hAnsi="Arial" w:cs="Arial"/>
          <w:sz w:val="26"/>
          <w:szCs w:val="26"/>
        </w:rPr>
      </w:pPr>
      <w:r w:rsidRPr="00293422">
        <w:rPr>
          <w:rFonts w:ascii="Arial" w:hAnsi="Arial" w:cs="Arial"/>
          <w:sz w:val="26"/>
          <w:szCs w:val="26"/>
        </w:rPr>
        <w:t>Критерии для установления размера персонального повышающего коэффициента специалистам Учреждения</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6.1. </w:t>
      </w:r>
      <w:r w:rsidR="00095439" w:rsidRPr="00095439">
        <w:rPr>
          <w:rFonts w:ascii="Arial" w:hAnsi="Arial" w:cs="Arial"/>
          <w:sz w:val="26"/>
          <w:szCs w:val="26"/>
        </w:rPr>
        <w:t>Критерии оценки эффективности профессиональной деятельности работников и показатели по каждому критерию устанавливаются Учреждением самостоятельно.</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6.2. </w:t>
      </w:r>
      <w:r w:rsidR="00095439" w:rsidRPr="00095439">
        <w:rPr>
          <w:rFonts w:ascii="Arial" w:hAnsi="Arial" w:cs="Arial"/>
          <w:sz w:val="26"/>
          <w:szCs w:val="26"/>
        </w:rPr>
        <w:t>Основными критериями при проведении оценки эффективности деятельности работников служат результаты, достигнутые ими при исполнении должностных обязанностей.</w:t>
      </w:r>
    </w:p>
    <w:p w:rsidR="002F4FA0" w:rsidRPr="00095439" w:rsidRDefault="00293422" w:rsidP="00293422">
      <w:pPr>
        <w:ind w:firstLine="709"/>
        <w:jc w:val="both"/>
        <w:rPr>
          <w:rFonts w:ascii="Arial" w:hAnsi="Arial" w:cs="Arial"/>
          <w:sz w:val="26"/>
          <w:szCs w:val="26"/>
        </w:rPr>
      </w:pPr>
      <w:r>
        <w:rPr>
          <w:rFonts w:ascii="Arial" w:hAnsi="Arial" w:cs="Arial"/>
          <w:sz w:val="26"/>
          <w:szCs w:val="26"/>
        </w:rPr>
        <w:t xml:space="preserve">6.3. </w:t>
      </w:r>
      <w:r w:rsidR="00095439" w:rsidRPr="00095439">
        <w:rPr>
          <w:rFonts w:ascii="Arial" w:hAnsi="Arial" w:cs="Arial"/>
          <w:sz w:val="26"/>
          <w:szCs w:val="26"/>
        </w:rPr>
        <w:t>Перечень критериев эффективности деятельности работников может быть дополнен по предложению работников, учредителя, профсоюзной организации, но не чаще двух раз в год.</w:t>
      </w:r>
    </w:p>
    <w:p w:rsidR="002F4FA0" w:rsidRPr="00095439" w:rsidRDefault="00095439" w:rsidP="00293422">
      <w:pPr>
        <w:ind w:firstLine="709"/>
        <w:jc w:val="both"/>
        <w:rPr>
          <w:rFonts w:ascii="Arial" w:hAnsi="Arial" w:cs="Arial"/>
          <w:sz w:val="26"/>
          <w:szCs w:val="26"/>
        </w:rPr>
      </w:pPr>
      <w:r w:rsidRPr="00095439">
        <w:rPr>
          <w:rFonts w:ascii="Arial" w:hAnsi="Arial" w:cs="Arial"/>
          <w:sz w:val="26"/>
          <w:szCs w:val="26"/>
        </w:rPr>
        <w:t>Персональный повышающий коэффициент к окладу работника складывается из следующих показателей:</w:t>
      </w:r>
    </w:p>
    <w:p w:rsidR="001E1698" w:rsidRDefault="001E1698" w:rsidP="00293422">
      <w:pPr>
        <w:ind w:firstLine="709"/>
        <w:jc w:val="both"/>
        <w:rPr>
          <w:rFonts w:ascii="Arial" w:hAnsi="Arial" w:cs="Arial"/>
          <w:sz w:val="26"/>
          <w:szCs w:val="26"/>
        </w:rPr>
      </w:pPr>
    </w:p>
    <w:p w:rsidR="002F4FA0" w:rsidRPr="001E1698" w:rsidRDefault="00095439" w:rsidP="001E1698">
      <w:pPr>
        <w:pStyle w:val="aa"/>
        <w:numPr>
          <w:ilvl w:val="0"/>
          <w:numId w:val="16"/>
        </w:numPr>
        <w:jc w:val="both"/>
        <w:rPr>
          <w:rFonts w:ascii="Arial" w:hAnsi="Arial" w:cs="Arial"/>
          <w:sz w:val="26"/>
          <w:szCs w:val="26"/>
        </w:rPr>
      </w:pPr>
      <w:r w:rsidRPr="001E1698">
        <w:rPr>
          <w:rFonts w:ascii="Arial" w:hAnsi="Arial" w:cs="Arial"/>
          <w:sz w:val="26"/>
          <w:szCs w:val="26"/>
        </w:rPr>
        <w:t>Процент выполнения планового о показателя «читатели»</w:t>
      </w:r>
    </w:p>
    <w:p w:rsidR="001E1698" w:rsidRPr="001E1698" w:rsidRDefault="001E1698" w:rsidP="001E1698">
      <w:pPr>
        <w:pStyle w:val="aa"/>
        <w:numPr>
          <w:ilvl w:val="0"/>
          <w:numId w:val="16"/>
        </w:numPr>
        <w:jc w:val="both"/>
        <w:rPr>
          <w:rFonts w:ascii="Arial" w:hAnsi="Arial" w:cs="Arial"/>
          <w:sz w:val="26"/>
          <w:szCs w:val="2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403"/>
      </w:tblGrid>
      <w:tr w:rsidR="002F4FA0" w:rsidRPr="00095439" w:rsidTr="0029342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293422">
            <w:pPr>
              <w:jc w:val="both"/>
              <w:rPr>
                <w:rFonts w:ascii="Arial" w:hAnsi="Arial" w:cs="Arial"/>
                <w:sz w:val="26"/>
                <w:szCs w:val="26"/>
              </w:rPr>
            </w:pPr>
            <w:r w:rsidRPr="00095439">
              <w:rPr>
                <w:rFonts w:ascii="Arial" w:hAnsi="Arial" w:cs="Arial"/>
                <w:sz w:val="26"/>
                <w:szCs w:val="26"/>
              </w:rPr>
              <w:t>100% и более - 50 баллов</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293422">
            <w:pPr>
              <w:ind w:firstLine="268"/>
              <w:jc w:val="both"/>
              <w:rPr>
                <w:rFonts w:ascii="Arial" w:hAnsi="Arial" w:cs="Arial"/>
                <w:sz w:val="26"/>
                <w:szCs w:val="26"/>
              </w:rPr>
            </w:pPr>
            <w:r w:rsidRPr="00095439">
              <w:rPr>
                <w:rFonts w:ascii="Arial" w:hAnsi="Arial" w:cs="Arial"/>
                <w:sz w:val="26"/>
                <w:szCs w:val="26"/>
              </w:rPr>
              <w:t>0,05</w:t>
            </w:r>
          </w:p>
        </w:tc>
      </w:tr>
      <w:tr w:rsidR="002F4FA0" w:rsidRPr="00095439" w:rsidTr="00293422">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293422">
            <w:pPr>
              <w:jc w:val="both"/>
              <w:rPr>
                <w:rFonts w:ascii="Arial" w:hAnsi="Arial" w:cs="Arial"/>
                <w:sz w:val="26"/>
                <w:szCs w:val="26"/>
              </w:rPr>
            </w:pPr>
            <w:r w:rsidRPr="00095439">
              <w:rPr>
                <w:rFonts w:ascii="Arial" w:hAnsi="Arial" w:cs="Arial"/>
                <w:sz w:val="26"/>
                <w:szCs w:val="26"/>
              </w:rPr>
              <w:t>75-100% - 20 баллов</w:t>
            </w:r>
          </w:p>
        </w:tc>
        <w:tc>
          <w:tcPr>
            <w:tcW w:w="3403" w:type="dxa"/>
            <w:tcBorders>
              <w:left w:val="single" w:sz="4" w:space="0" w:color="auto"/>
              <w:right w:val="single" w:sz="4" w:space="0" w:color="auto"/>
            </w:tcBorders>
            <w:shd w:val="clear" w:color="auto" w:fill="FFFFFF"/>
            <w:vAlign w:val="bottom"/>
          </w:tcPr>
          <w:p w:rsidR="002F4FA0" w:rsidRPr="00095439" w:rsidRDefault="00095439" w:rsidP="00293422">
            <w:pPr>
              <w:ind w:firstLine="268"/>
              <w:jc w:val="both"/>
              <w:rPr>
                <w:rFonts w:ascii="Arial" w:hAnsi="Arial" w:cs="Arial"/>
                <w:sz w:val="26"/>
                <w:szCs w:val="26"/>
              </w:rPr>
            </w:pPr>
            <w:r w:rsidRPr="00095439">
              <w:rPr>
                <w:rFonts w:ascii="Arial" w:hAnsi="Arial" w:cs="Arial"/>
                <w:sz w:val="26"/>
                <w:szCs w:val="26"/>
              </w:rPr>
              <w:t>0,02</w:t>
            </w:r>
          </w:p>
        </w:tc>
      </w:tr>
      <w:tr w:rsidR="002F4FA0" w:rsidRPr="00095439" w:rsidTr="00293422">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293422">
            <w:pPr>
              <w:jc w:val="both"/>
              <w:rPr>
                <w:rFonts w:ascii="Arial" w:hAnsi="Arial" w:cs="Arial"/>
                <w:sz w:val="26"/>
                <w:szCs w:val="26"/>
              </w:rPr>
            </w:pPr>
            <w:r w:rsidRPr="00095439">
              <w:rPr>
                <w:rFonts w:ascii="Arial" w:hAnsi="Arial" w:cs="Arial"/>
                <w:sz w:val="26"/>
                <w:szCs w:val="26"/>
              </w:rPr>
              <w:t>50-75% -10 баллов</w:t>
            </w:r>
          </w:p>
        </w:tc>
        <w:tc>
          <w:tcPr>
            <w:tcW w:w="3403" w:type="dxa"/>
            <w:tcBorders>
              <w:left w:val="single" w:sz="4" w:space="0" w:color="auto"/>
              <w:right w:val="single" w:sz="4" w:space="0" w:color="auto"/>
            </w:tcBorders>
            <w:shd w:val="clear" w:color="auto" w:fill="FFFFFF"/>
            <w:vAlign w:val="bottom"/>
          </w:tcPr>
          <w:p w:rsidR="002F4FA0" w:rsidRPr="00095439" w:rsidRDefault="00095439" w:rsidP="00293422">
            <w:pPr>
              <w:ind w:firstLine="268"/>
              <w:jc w:val="both"/>
              <w:rPr>
                <w:rFonts w:ascii="Arial" w:hAnsi="Arial" w:cs="Arial"/>
                <w:sz w:val="26"/>
                <w:szCs w:val="26"/>
              </w:rPr>
            </w:pPr>
            <w:r w:rsidRPr="00095439">
              <w:rPr>
                <w:rFonts w:ascii="Arial" w:hAnsi="Arial" w:cs="Arial"/>
                <w:sz w:val="26"/>
                <w:szCs w:val="26"/>
              </w:rPr>
              <w:t>0,01</w:t>
            </w:r>
          </w:p>
        </w:tc>
      </w:tr>
      <w:tr w:rsidR="002F4FA0" w:rsidRPr="00095439" w:rsidTr="00293422">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095439" w:rsidP="00293422">
            <w:pPr>
              <w:jc w:val="both"/>
              <w:rPr>
                <w:rFonts w:ascii="Arial" w:hAnsi="Arial" w:cs="Arial"/>
                <w:sz w:val="26"/>
                <w:szCs w:val="26"/>
              </w:rPr>
            </w:pPr>
            <w:r w:rsidRPr="00095439">
              <w:rPr>
                <w:rFonts w:ascii="Arial" w:hAnsi="Arial" w:cs="Arial"/>
                <w:sz w:val="26"/>
                <w:szCs w:val="26"/>
              </w:rPr>
              <w:t>0-50 баллов - 0 баллов</w:t>
            </w:r>
          </w:p>
        </w:tc>
        <w:tc>
          <w:tcPr>
            <w:tcW w:w="3403" w:type="dxa"/>
            <w:tcBorders>
              <w:left w:val="single" w:sz="4" w:space="0" w:color="auto"/>
              <w:right w:val="single" w:sz="4" w:space="0" w:color="auto"/>
            </w:tcBorders>
            <w:shd w:val="clear" w:color="auto" w:fill="FFFFFF"/>
            <w:vAlign w:val="bottom"/>
          </w:tcPr>
          <w:p w:rsidR="002F4FA0" w:rsidRPr="00095439" w:rsidRDefault="00095439" w:rsidP="00293422">
            <w:pPr>
              <w:ind w:firstLine="268"/>
              <w:jc w:val="both"/>
              <w:rPr>
                <w:rFonts w:ascii="Arial" w:hAnsi="Arial" w:cs="Arial"/>
                <w:sz w:val="26"/>
                <w:szCs w:val="26"/>
              </w:rPr>
            </w:pPr>
            <w:r w:rsidRPr="00095439">
              <w:rPr>
                <w:rFonts w:ascii="Arial" w:hAnsi="Arial" w:cs="Arial"/>
                <w:sz w:val="26"/>
                <w:szCs w:val="26"/>
              </w:rPr>
              <w:t>0</w:t>
            </w:r>
          </w:p>
        </w:tc>
      </w:tr>
      <w:tr w:rsidR="002F4FA0" w:rsidRPr="00095439" w:rsidTr="0029342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vAlign w:val="bottom"/>
          </w:tcPr>
          <w:p w:rsidR="002F4FA0" w:rsidRPr="00095439" w:rsidRDefault="00095439" w:rsidP="00293422">
            <w:pPr>
              <w:jc w:val="both"/>
              <w:rPr>
                <w:rFonts w:ascii="Arial" w:hAnsi="Arial" w:cs="Arial"/>
                <w:sz w:val="26"/>
                <w:szCs w:val="26"/>
              </w:rPr>
            </w:pPr>
            <w:r w:rsidRPr="00095439">
              <w:rPr>
                <w:rFonts w:ascii="Arial" w:hAnsi="Arial" w:cs="Arial"/>
                <w:sz w:val="26"/>
                <w:szCs w:val="26"/>
              </w:rPr>
              <w:t>% охвата детей-инвалидов (10% и более) - до 100 баллов</w:t>
            </w:r>
          </w:p>
        </w:tc>
        <w:tc>
          <w:tcPr>
            <w:tcW w:w="3403" w:type="dxa"/>
            <w:tcBorders>
              <w:left w:val="single" w:sz="4" w:space="0" w:color="auto"/>
              <w:bottom w:val="single" w:sz="4" w:space="0" w:color="auto"/>
              <w:right w:val="single" w:sz="4" w:space="0" w:color="auto"/>
            </w:tcBorders>
            <w:shd w:val="clear" w:color="auto" w:fill="FFFFFF"/>
            <w:vAlign w:val="bottom"/>
          </w:tcPr>
          <w:p w:rsidR="002F4FA0" w:rsidRPr="00095439" w:rsidRDefault="001E1698" w:rsidP="00293422">
            <w:pPr>
              <w:ind w:firstLine="268"/>
              <w:jc w:val="both"/>
              <w:rPr>
                <w:rFonts w:ascii="Arial" w:hAnsi="Arial" w:cs="Arial"/>
                <w:sz w:val="26"/>
                <w:szCs w:val="26"/>
              </w:rPr>
            </w:pPr>
            <w:r>
              <w:rPr>
                <w:rFonts w:ascii="Arial" w:hAnsi="Arial" w:cs="Arial"/>
                <w:sz w:val="26"/>
                <w:szCs w:val="26"/>
              </w:rPr>
              <w:t>0,1</w:t>
            </w:r>
          </w:p>
        </w:tc>
      </w:tr>
    </w:tbl>
    <w:p w:rsidR="001E1698" w:rsidRDefault="001E1698" w:rsidP="00293422">
      <w:pPr>
        <w:ind w:firstLine="709"/>
        <w:jc w:val="both"/>
        <w:rPr>
          <w:rFonts w:ascii="Arial" w:hAnsi="Arial" w:cs="Arial"/>
          <w:sz w:val="26"/>
          <w:szCs w:val="26"/>
        </w:rPr>
      </w:pPr>
    </w:p>
    <w:p w:rsidR="002F4FA0" w:rsidRDefault="00095439" w:rsidP="00293422">
      <w:pPr>
        <w:ind w:firstLine="709"/>
        <w:jc w:val="both"/>
        <w:rPr>
          <w:rFonts w:ascii="Arial" w:hAnsi="Arial" w:cs="Arial"/>
          <w:sz w:val="26"/>
          <w:szCs w:val="26"/>
        </w:rPr>
      </w:pPr>
      <w:r w:rsidRPr="00095439">
        <w:rPr>
          <w:rFonts w:ascii="Arial" w:hAnsi="Arial" w:cs="Arial"/>
          <w:sz w:val="26"/>
          <w:szCs w:val="26"/>
        </w:rPr>
        <w:t>2. Доля привлеченных пользователей, в том числе целевой группы (целевых групп) объединений (% обновления)</w:t>
      </w:r>
    </w:p>
    <w:p w:rsidR="001E1698" w:rsidRPr="00095439" w:rsidRDefault="001E1698" w:rsidP="00293422">
      <w:pPr>
        <w:ind w:firstLine="709"/>
        <w:jc w:val="both"/>
        <w:rPr>
          <w:rFonts w:ascii="Arial" w:hAnsi="Arial" w:cs="Arial"/>
          <w:sz w:val="26"/>
          <w:szCs w:val="2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824"/>
      </w:tblGrid>
      <w:tr w:rsidR="002F4FA0" w:rsidRPr="00095439" w:rsidTr="001E1698">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1E1698">
            <w:pPr>
              <w:jc w:val="both"/>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82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1E1698">
            <w:pPr>
              <w:ind w:firstLine="127"/>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E1698">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vAlign w:val="bottom"/>
          </w:tcPr>
          <w:p w:rsidR="002F4FA0" w:rsidRPr="00095439" w:rsidRDefault="00095439" w:rsidP="001E1698">
            <w:pPr>
              <w:rPr>
                <w:rFonts w:ascii="Arial" w:hAnsi="Arial" w:cs="Arial"/>
                <w:sz w:val="26"/>
                <w:szCs w:val="26"/>
              </w:rPr>
            </w:pPr>
            <w:r w:rsidRPr="00095439">
              <w:rPr>
                <w:rFonts w:ascii="Arial" w:hAnsi="Arial" w:cs="Arial"/>
                <w:sz w:val="26"/>
                <w:szCs w:val="26"/>
              </w:rPr>
              <w:t>Увеличение на 1% и более - 30 баллов Отсутствие динамики - 0 баллов</w:t>
            </w:r>
          </w:p>
        </w:tc>
        <w:tc>
          <w:tcPr>
            <w:tcW w:w="3824"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1E1698">
            <w:pPr>
              <w:ind w:firstLine="709"/>
              <w:rPr>
                <w:rFonts w:ascii="Arial" w:hAnsi="Arial" w:cs="Arial"/>
                <w:sz w:val="26"/>
                <w:szCs w:val="26"/>
              </w:rPr>
            </w:pPr>
            <w:r w:rsidRPr="00095439">
              <w:rPr>
                <w:rFonts w:ascii="Arial" w:hAnsi="Arial" w:cs="Arial"/>
                <w:sz w:val="26"/>
                <w:szCs w:val="26"/>
              </w:rPr>
              <w:t>0,03</w:t>
            </w:r>
          </w:p>
          <w:p w:rsidR="002F4FA0" w:rsidRPr="00095439" w:rsidRDefault="00095439" w:rsidP="001E1698">
            <w:pPr>
              <w:ind w:firstLine="709"/>
              <w:rPr>
                <w:rFonts w:ascii="Arial" w:hAnsi="Arial" w:cs="Arial"/>
                <w:sz w:val="26"/>
                <w:szCs w:val="26"/>
              </w:rPr>
            </w:pPr>
            <w:r w:rsidRPr="00095439">
              <w:rPr>
                <w:rFonts w:ascii="Arial" w:hAnsi="Arial" w:cs="Arial"/>
                <w:sz w:val="26"/>
                <w:szCs w:val="26"/>
              </w:rPr>
              <w:t>0</w:t>
            </w:r>
          </w:p>
        </w:tc>
      </w:tr>
    </w:tbl>
    <w:p w:rsidR="001E1698" w:rsidRDefault="001E1698" w:rsidP="001E1698">
      <w:pPr>
        <w:ind w:firstLine="709"/>
        <w:rPr>
          <w:rFonts w:ascii="Arial" w:hAnsi="Arial" w:cs="Arial"/>
          <w:sz w:val="26"/>
          <w:szCs w:val="26"/>
        </w:rPr>
      </w:pPr>
    </w:p>
    <w:p w:rsidR="002F4FA0" w:rsidRDefault="00095439" w:rsidP="001E1698">
      <w:pPr>
        <w:ind w:firstLine="709"/>
        <w:rPr>
          <w:rFonts w:ascii="Arial" w:hAnsi="Arial" w:cs="Arial"/>
          <w:sz w:val="26"/>
          <w:szCs w:val="26"/>
        </w:rPr>
      </w:pPr>
      <w:r w:rsidRPr="00095439">
        <w:rPr>
          <w:rFonts w:ascii="Arial" w:hAnsi="Arial" w:cs="Arial"/>
          <w:sz w:val="26"/>
          <w:szCs w:val="26"/>
        </w:rPr>
        <w:t>3. Процент выполнения планового о показателя «посещения»</w:t>
      </w:r>
    </w:p>
    <w:p w:rsidR="001E1698" w:rsidRPr="00095439" w:rsidRDefault="001E1698" w:rsidP="001E1698">
      <w:pPr>
        <w:ind w:firstLine="709"/>
        <w:rPr>
          <w:rFonts w:ascii="Arial" w:hAnsi="Arial" w:cs="Arial"/>
          <w:sz w:val="26"/>
          <w:szCs w:val="2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97"/>
        <w:gridCol w:w="3750"/>
      </w:tblGrid>
      <w:tr w:rsidR="002F4FA0" w:rsidRPr="00095439" w:rsidTr="001E1698">
        <w:tblPrEx>
          <w:tblCellMar>
            <w:top w:w="0" w:type="dxa"/>
            <w:bottom w:w="0" w:type="dxa"/>
          </w:tblCellMar>
        </w:tblPrEx>
        <w:trPr>
          <w:trHeight w:hRule="exact" w:val="828"/>
        </w:trPr>
        <w:tc>
          <w:tcPr>
            <w:tcW w:w="5797" w:type="dxa"/>
            <w:tcBorders>
              <w:top w:val="single" w:sz="4" w:space="0" w:color="auto"/>
              <w:left w:val="single" w:sz="4" w:space="0" w:color="auto"/>
            </w:tcBorders>
            <w:shd w:val="clear" w:color="auto" w:fill="FFFFFF"/>
          </w:tcPr>
          <w:p w:rsidR="001E1698" w:rsidRPr="00095439" w:rsidRDefault="001E1698" w:rsidP="001E1698">
            <w:pPr>
              <w:rPr>
                <w:rFonts w:ascii="Arial" w:hAnsi="Arial" w:cs="Arial"/>
                <w:sz w:val="26"/>
                <w:szCs w:val="26"/>
              </w:rPr>
            </w:pPr>
            <w:r w:rsidRPr="00095439">
              <w:rPr>
                <w:rFonts w:ascii="Arial" w:hAnsi="Arial" w:cs="Arial"/>
                <w:sz w:val="26"/>
                <w:szCs w:val="26"/>
              </w:rPr>
              <w:t>Количество баллов за выполнение показателя</w:t>
            </w:r>
          </w:p>
          <w:p w:rsidR="002F4FA0" w:rsidRPr="00095439" w:rsidRDefault="002F4FA0" w:rsidP="001E1698">
            <w:pPr>
              <w:rPr>
                <w:rFonts w:ascii="Arial" w:hAnsi="Arial" w:cs="Arial"/>
                <w:sz w:val="26"/>
                <w:szCs w:val="26"/>
              </w:rPr>
            </w:pPr>
          </w:p>
        </w:tc>
        <w:tc>
          <w:tcPr>
            <w:tcW w:w="3750" w:type="dxa"/>
            <w:tcBorders>
              <w:top w:val="single" w:sz="4" w:space="0" w:color="auto"/>
              <w:left w:val="single" w:sz="4" w:space="0" w:color="auto"/>
              <w:right w:val="single" w:sz="4" w:space="0" w:color="auto"/>
            </w:tcBorders>
            <w:shd w:val="clear" w:color="auto" w:fill="FFFFFF"/>
          </w:tcPr>
          <w:p w:rsidR="002F4FA0" w:rsidRPr="00095439" w:rsidRDefault="001E1698" w:rsidP="001E1698">
            <w:pPr>
              <w:ind w:firstLine="134"/>
              <w:rPr>
                <w:rFonts w:ascii="Arial" w:hAnsi="Arial" w:cs="Arial"/>
                <w:sz w:val="26"/>
                <w:szCs w:val="26"/>
              </w:rPr>
            </w:pPr>
            <w:r w:rsidRPr="00095439">
              <w:rPr>
                <w:rFonts w:ascii="Arial" w:hAnsi="Arial" w:cs="Arial"/>
                <w:sz w:val="26"/>
                <w:szCs w:val="26"/>
              </w:rPr>
              <w:t xml:space="preserve">Размер персонального </w:t>
            </w:r>
            <w:r w:rsidR="00095439" w:rsidRPr="00095439">
              <w:rPr>
                <w:rFonts w:ascii="Arial" w:hAnsi="Arial" w:cs="Arial"/>
                <w:sz w:val="26"/>
                <w:szCs w:val="26"/>
              </w:rPr>
              <w:t xml:space="preserve">повышающего </w:t>
            </w:r>
            <w:r>
              <w:rPr>
                <w:rFonts w:ascii="Arial" w:hAnsi="Arial" w:cs="Arial"/>
                <w:sz w:val="26"/>
                <w:szCs w:val="26"/>
              </w:rPr>
              <w:t>к</w:t>
            </w:r>
            <w:r w:rsidR="00095439" w:rsidRPr="00095439">
              <w:rPr>
                <w:rFonts w:ascii="Arial" w:hAnsi="Arial" w:cs="Arial"/>
                <w:sz w:val="26"/>
                <w:szCs w:val="26"/>
              </w:rPr>
              <w:t>оэффициента</w:t>
            </w:r>
          </w:p>
        </w:tc>
      </w:tr>
      <w:tr w:rsidR="002F4FA0" w:rsidRPr="00095439" w:rsidTr="001E1698">
        <w:tblPrEx>
          <w:tblCellMar>
            <w:top w:w="0" w:type="dxa"/>
            <w:bottom w:w="0" w:type="dxa"/>
          </w:tblCellMar>
        </w:tblPrEx>
        <w:trPr>
          <w:trHeight w:hRule="exact" w:val="1563"/>
        </w:trPr>
        <w:tc>
          <w:tcPr>
            <w:tcW w:w="5797" w:type="dxa"/>
            <w:tcBorders>
              <w:top w:val="single" w:sz="4" w:space="0" w:color="auto"/>
              <w:left w:val="single" w:sz="4" w:space="0" w:color="auto"/>
              <w:bottom w:val="single" w:sz="4" w:space="0" w:color="auto"/>
            </w:tcBorders>
            <w:shd w:val="clear" w:color="auto" w:fill="FFFFFF"/>
          </w:tcPr>
          <w:p w:rsidR="001E1698" w:rsidRDefault="00095439" w:rsidP="001E1698">
            <w:pPr>
              <w:rPr>
                <w:rFonts w:ascii="Arial" w:hAnsi="Arial" w:cs="Arial"/>
                <w:sz w:val="26"/>
                <w:szCs w:val="26"/>
              </w:rPr>
            </w:pPr>
            <w:r w:rsidRPr="00095439">
              <w:rPr>
                <w:rFonts w:ascii="Arial" w:hAnsi="Arial" w:cs="Arial"/>
                <w:sz w:val="26"/>
                <w:szCs w:val="26"/>
              </w:rPr>
              <w:t xml:space="preserve">100% и более - 50 баллов </w:t>
            </w:r>
          </w:p>
          <w:p w:rsidR="001E1698" w:rsidRDefault="00095439" w:rsidP="001E1698">
            <w:pPr>
              <w:rPr>
                <w:rFonts w:ascii="Arial" w:hAnsi="Arial" w:cs="Arial"/>
                <w:sz w:val="26"/>
                <w:szCs w:val="26"/>
              </w:rPr>
            </w:pPr>
            <w:r w:rsidRPr="00095439">
              <w:rPr>
                <w:rFonts w:ascii="Arial" w:hAnsi="Arial" w:cs="Arial"/>
                <w:sz w:val="26"/>
                <w:szCs w:val="26"/>
              </w:rPr>
              <w:t xml:space="preserve">75-100% - 20 баллов </w:t>
            </w:r>
          </w:p>
          <w:p w:rsidR="001E1698" w:rsidRDefault="00095439" w:rsidP="001E1698">
            <w:pPr>
              <w:rPr>
                <w:rFonts w:ascii="Arial" w:hAnsi="Arial" w:cs="Arial"/>
                <w:sz w:val="26"/>
                <w:szCs w:val="26"/>
              </w:rPr>
            </w:pPr>
            <w:r w:rsidRPr="00095439">
              <w:rPr>
                <w:rFonts w:ascii="Arial" w:hAnsi="Arial" w:cs="Arial"/>
                <w:sz w:val="26"/>
                <w:szCs w:val="26"/>
              </w:rPr>
              <w:t xml:space="preserve">50-75% -10 баллов </w:t>
            </w:r>
          </w:p>
          <w:p w:rsidR="002F4FA0" w:rsidRPr="00095439" w:rsidRDefault="00095439" w:rsidP="001E1698">
            <w:pPr>
              <w:rPr>
                <w:rFonts w:ascii="Arial" w:hAnsi="Arial" w:cs="Arial"/>
                <w:sz w:val="26"/>
                <w:szCs w:val="26"/>
              </w:rPr>
            </w:pPr>
            <w:r w:rsidRPr="00095439">
              <w:rPr>
                <w:rFonts w:ascii="Arial" w:hAnsi="Arial" w:cs="Arial"/>
                <w:sz w:val="26"/>
                <w:szCs w:val="26"/>
              </w:rPr>
              <w:t>0-50% - 0 баллов</w:t>
            </w:r>
          </w:p>
        </w:tc>
        <w:tc>
          <w:tcPr>
            <w:tcW w:w="3750" w:type="dxa"/>
            <w:tcBorders>
              <w:top w:val="single" w:sz="4" w:space="0" w:color="auto"/>
              <w:left w:val="single" w:sz="4" w:space="0" w:color="auto"/>
              <w:bottom w:val="single" w:sz="4" w:space="0" w:color="auto"/>
              <w:right w:val="single" w:sz="4" w:space="0" w:color="auto"/>
            </w:tcBorders>
            <w:shd w:val="clear" w:color="auto" w:fill="FFFFFF"/>
          </w:tcPr>
          <w:p w:rsidR="002F4FA0" w:rsidRPr="00095439" w:rsidRDefault="00095439" w:rsidP="001E1698">
            <w:pPr>
              <w:ind w:firstLine="134"/>
              <w:rPr>
                <w:rFonts w:ascii="Arial" w:hAnsi="Arial" w:cs="Arial"/>
                <w:sz w:val="26"/>
                <w:szCs w:val="26"/>
              </w:rPr>
            </w:pPr>
            <w:r w:rsidRPr="00095439">
              <w:rPr>
                <w:rFonts w:ascii="Arial" w:hAnsi="Arial" w:cs="Arial"/>
                <w:sz w:val="26"/>
                <w:szCs w:val="26"/>
              </w:rPr>
              <w:t>0,05</w:t>
            </w:r>
          </w:p>
          <w:p w:rsidR="002F4FA0" w:rsidRPr="00095439" w:rsidRDefault="00095439" w:rsidP="001E1698">
            <w:pPr>
              <w:ind w:firstLine="134"/>
              <w:rPr>
                <w:rFonts w:ascii="Arial" w:hAnsi="Arial" w:cs="Arial"/>
                <w:sz w:val="26"/>
                <w:szCs w:val="26"/>
              </w:rPr>
            </w:pPr>
            <w:r w:rsidRPr="00095439">
              <w:rPr>
                <w:rFonts w:ascii="Arial" w:hAnsi="Arial" w:cs="Arial"/>
                <w:sz w:val="26"/>
                <w:szCs w:val="26"/>
              </w:rPr>
              <w:t>0,02</w:t>
            </w:r>
          </w:p>
          <w:p w:rsidR="002F4FA0" w:rsidRPr="00095439" w:rsidRDefault="00095439" w:rsidP="001E1698">
            <w:pPr>
              <w:ind w:firstLine="134"/>
              <w:rPr>
                <w:rFonts w:ascii="Arial" w:hAnsi="Arial" w:cs="Arial"/>
                <w:sz w:val="26"/>
                <w:szCs w:val="26"/>
              </w:rPr>
            </w:pPr>
            <w:r w:rsidRPr="00095439">
              <w:rPr>
                <w:rFonts w:ascii="Arial" w:hAnsi="Arial" w:cs="Arial"/>
                <w:sz w:val="26"/>
                <w:szCs w:val="26"/>
              </w:rPr>
              <w:t>0,01</w:t>
            </w:r>
          </w:p>
          <w:p w:rsidR="002F4FA0" w:rsidRPr="00095439" w:rsidRDefault="00095439" w:rsidP="001E1698">
            <w:pPr>
              <w:ind w:firstLine="134"/>
              <w:rPr>
                <w:rFonts w:ascii="Arial" w:hAnsi="Arial" w:cs="Arial"/>
                <w:sz w:val="26"/>
                <w:szCs w:val="26"/>
              </w:rPr>
            </w:pPr>
            <w:r w:rsidRPr="00095439">
              <w:rPr>
                <w:rFonts w:ascii="Arial" w:hAnsi="Arial" w:cs="Arial"/>
                <w:sz w:val="26"/>
                <w:szCs w:val="26"/>
              </w:rPr>
              <w:t>0</w:t>
            </w:r>
          </w:p>
        </w:tc>
      </w:tr>
    </w:tbl>
    <w:p w:rsidR="001E1698" w:rsidRDefault="001E1698" w:rsidP="00095439">
      <w:pPr>
        <w:rPr>
          <w:rFonts w:ascii="Arial" w:hAnsi="Arial" w:cs="Arial"/>
          <w:sz w:val="26"/>
          <w:szCs w:val="26"/>
        </w:rPr>
      </w:pPr>
    </w:p>
    <w:p w:rsidR="002F4FA0" w:rsidRPr="001E1698" w:rsidRDefault="00095439" w:rsidP="001E1698">
      <w:pPr>
        <w:pStyle w:val="aa"/>
        <w:numPr>
          <w:ilvl w:val="0"/>
          <w:numId w:val="12"/>
        </w:numPr>
        <w:rPr>
          <w:rFonts w:ascii="Arial" w:hAnsi="Arial" w:cs="Arial"/>
          <w:sz w:val="26"/>
          <w:szCs w:val="26"/>
        </w:rPr>
      </w:pPr>
      <w:r w:rsidRPr="001E1698">
        <w:rPr>
          <w:rFonts w:ascii="Arial" w:hAnsi="Arial" w:cs="Arial"/>
          <w:sz w:val="26"/>
          <w:szCs w:val="26"/>
        </w:rPr>
        <w:t>Процент выполнения планового показателя «книговыдача»</w:t>
      </w:r>
    </w:p>
    <w:tbl>
      <w:tblPr>
        <w:tblStyle w:val="ab"/>
        <w:tblW w:w="0" w:type="auto"/>
        <w:tblLayout w:type="fixed"/>
        <w:tblLook w:val="04A0" w:firstRow="1" w:lastRow="0" w:firstColumn="1" w:lastColumn="0" w:noHBand="0" w:noVBand="1"/>
      </w:tblPr>
      <w:tblGrid>
        <w:gridCol w:w="5933"/>
        <w:gridCol w:w="3638"/>
      </w:tblGrid>
      <w:tr w:rsidR="002F4FA0" w:rsidRPr="00095439" w:rsidTr="001E1698">
        <w:trPr>
          <w:trHeight w:val="397"/>
        </w:trPr>
        <w:tc>
          <w:tcPr>
            <w:tcW w:w="5933" w:type="dxa"/>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Количество баллов за выполнение показателя</w:t>
            </w:r>
          </w:p>
        </w:tc>
        <w:tc>
          <w:tcPr>
            <w:tcW w:w="3638"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E1698">
        <w:trPr>
          <w:trHeight w:val="397"/>
        </w:trPr>
        <w:tc>
          <w:tcPr>
            <w:tcW w:w="5933" w:type="dxa"/>
          </w:tcPr>
          <w:p w:rsidR="001E1698" w:rsidRDefault="00095439" w:rsidP="00095439">
            <w:pPr>
              <w:rPr>
                <w:rFonts w:ascii="Arial" w:hAnsi="Arial" w:cs="Arial"/>
                <w:sz w:val="26"/>
                <w:szCs w:val="26"/>
              </w:rPr>
            </w:pPr>
            <w:r w:rsidRPr="00095439">
              <w:rPr>
                <w:rFonts w:ascii="Arial" w:hAnsi="Arial" w:cs="Arial"/>
                <w:sz w:val="26"/>
                <w:szCs w:val="26"/>
              </w:rPr>
              <w:t xml:space="preserve">100% и более - 50 баллов </w:t>
            </w:r>
          </w:p>
          <w:p w:rsidR="001E1698" w:rsidRDefault="00095439" w:rsidP="00095439">
            <w:pPr>
              <w:rPr>
                <w:rFonts w:ascii="Arial" w:hAnsi="Arial" w:cs="Arial"/>
                <w:sz w:val="26"/>
                <w:szCs w:val="26"/>
              </w:rPr>
            </w:pPr>
            <w:r w:rsidRPr="00095439">
              <w:rPr>
                <w:rFonts w:ascii="Arial" w:hAnsi="Arial" w:cs="Arial"/>
                <w:sz w:val="26"/>
                <w:szCs w:val="26"/>
              </w:rPr>
              <w:t xml:space="preserve">75-100% - 20 баллов </w:t>
            </w:r>
          </w:p>
          <w:p w:rsidR="001E1698" w:rsidRDefault="00095439" w:rsidP="00095439">
            <w:pPr>
              <w:rPr>
                <w:rFonts w:ascii="Arial" w:hAnsi="Arial" w:cs="Arial"/>
                <w:sz w:val="26"/>
                <w:szCs w:val="26"/>
              </w:rPr>
            </w:pPr>
            <w:r w:rsidRPr="00095439">
              <w:rPr>
                <w:rFonts w:ascii="Arial" w:hAnsi="Arial" w:cs="Arial"/>
                <w:sz w:val="26"/>
                <w:szCs w:val="26"/>
              </w:rPr>
              <w:t xml:space="preserve">50-75% -10 баллов </w:t>
            </w:r>
          </w:p>
          <w:p w:rsidR="002F4FA0" w:rsidRPr="00095439" w:rsidRDefault="00095439" w:rsidP="00095439">
            <w:pPr>
              <w:rPr>
                <w:rFonts w:ascii="Arial" w:hAnsi="Arial" w:cs="Arial"/>
                <w:sz w:val="26"/>
                <w:szCs w:val="26"/>
              </w:rPr>
            </w:pPr>
            <w:r w:rsidRPr="00095439">
              <w:rPr>
                <w:rFonts w:ascii="Arial" w:hAnsi="Arial" w:cs="Arial"/>
                <w:sz w:val="26"/>
                <w:szCs w:val="26"/>
              </w:rPr>
              <w:t>0-50% - 0 баллов</w:t>
            </w:r>
          </w:p>
        </w:tc>
        <w:tc>
          <w:tcPr>
            <w:tcW w:w="3638" w:type="dxa"/>
          </w:tcPr>
          <w:p w:rsidR="002F4FA0" w:rsidRPr="00095439" w:rsidRDefault="00095439" w:rsidP="00095439">
            <w:pPr>
              <w:rPr>
                <w:rFonts w:ascii="Arial" w:hAnsi="Arial" w:cs="Arial"/>
                <w:sz w:val="26"/>
                <w:szCs w:val="26"/>
              </w:rPr>
            </w:pPr>
            <w:r w:rsidRPr="00095439">
              <w:rPr>
                <w:rFonts w:ascii="Arial" w:hAnsi="Arial" w:cs="Arial"/>
                <w:sz w:val="26"/>
                <w:szCs w:val="26"/>
              </w:rPr>
              <w:t>0,05</w:t>
            </w:r>
          </w:p>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0,01</w:t>
            </w:r>
          </w:p>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1E1698">
        <w:trPr>
          <w:trHeight w:val="397"/>
        </w:trPr>
        <w:tc>
          <w:tcPr>
            <w:tcW w:w="5933" w:type="dxa"/>
          </w:tcPr>
          <w:p w:rsidR="002F4FA0" w:rsidRPr="00095439" w:rsidRDefault="00095439" w:rsidP="00095439">
            <w:pPr>
              <w:rPr>
                <w:rFonts w:ascii="Arial" w:hAnsi="Arial" w:cs="Arial"/>
                <w:sz w:val="26"/>
                <w:szCs w:val="26"/>
              </w:rPr>
            </w:pPr>
            <w:r w:rsidRPr="00095439">
              <w:rPr>
                <w:rFonts w:ascii="Arial" w:hAnsi="Arial" w:cs="Arial"/>
                <w:sz w:val="26"/>
                <w:szCs w:val="26"/>
              </w:rPr>
              <w:t>Доля востребованных документов к общему объе</w:t>
            </w:r>
            <w:r w:rsidR="001E1698">
              <w:rPr>
                <w:rFonts w:ascii="Arial" w:hAnsi="Arial" w:cs="Arial"/>
                <w:sz w:val="26"/>
                <w:szCs w:val="26"/>
              </w:rPr>
              <w:t xml:space="preserve">му фонда (обращаемость фонда): </w:t>
            </w:r>
          </w:p>
          <w:p w:rsidR="001E1698" w:rsidRDefault="00095439" w:rsidP="00095439">
            <w:pPr>
              <w:rPr>
                <w:rFonts w:ascii="Arial" w:hAnsi="Arial" w:cs="Arial"/>
                <w:sz w:val="26"/>
                <w:szCs w:val="26"/>
              </w:rPr>
            </w:pPr>
            <w:r w:rsidRPr="00095439">
              <w:rPr>
                <w:rFonts w:ascii="Arial" w:hAnsi="Arial" w:cs="Arial"/>
                <w:sz w:val="26"/>
                <w:szCs w:val="26"/>
              </w:rPr>
              <w:t xml:space="preserve">Менее 1,7-0 баллов </w:t>
            </w:r>
          </w:p>
          <w:p w:rsidR="001E1698" w:rsidRDefault="00095439" w:rsidP="00095439">
            <w:pPr>
              <w:rPr>
                <w:rFonts w:ascii="Arial" w:hAnsi="Arial" w:cs="Arial"/>
                <w:sz w:val="26"/>
                <w:szCs w:val="26"/>
              </w:rPr>
            </w:pPr>
            <w:r w:rsidRPr="00095439">
              <w:rPr>
                <w:rFonts w:ascii="Arial" w:hAnsi="Arial" w:cs="Arial"/>
                <w:sz w:val="26"/>
                <w:szCs w:val="26"/>
              </w:rPr>
              <w:t xml:space="preserve">1,7-2 - 20 баллов </w:t>
            </w:r>
          </w:p>
          <w:p w:rsidR="002F4FA0" w:rsidRPr="00095439" w:rsidRDefault="00095439" w:rsidP="00095439">
            <w:pPr>
              <w:rPr>
                <w:rFonts w:ascii="Arial" w:hAnsi="Arial" w:cs="Arial"/>
                <w:sz w:val="26"/>
                <w:szCs w:val="26"/>
              </w:rPr>
            </w:pPr>
            <w:r w:rsidRPr="00095439">
              <w:rPr>
                <w:rFonts w:ascii="Arial" w:hAnsi="Arial" w:cs="Arial"/>
                <w:sz w:val="26"/>
                <w:szCs w:val="26"/>
              </w:rPr>
              <w:t>Более 2</w:t>
            </w:r>
            <w:r w:rsidR="001E1698">
              <w:rPr>
                <w:rFonts w:ascii="Arial" w:hAnsi="Arial" w:cs="Arial"/>
                <w:sz w:val="26"/>
                <w:szCs w:val="26"/>
              </w:rPr>
              <w:t xml:space="preserve"> -</w:t>
            </w:r>
            <w:r w:rsidRPr="00095439">
              <w:rPr>
                <w:rFonts w:ascii="Arial" w:hAnsi="Arial" w:cs="Arial"/>
                <w:sz w:val="26"/>
                <w:szCs w:val="26"/>
              </w:rPr>
              <w:t xml:space="preserve"> 50 баллов</w:t>
            </w:r>
          </w:p>
          <w:p w:rsidR="002F4FA0" w:rsidRPr="00095439" w:rsidRDefault="00095439" w:rsidP="00095439">
            <w:pPr>
              <w:rPr>
                <w:rFonts w:ascii="Arial" w:hAnsi="Arial" w:cs="Arial"/>
                <w:sz w:val="26"/>
                <w:szCs w:val="26"/>
              </w:rPr>
            </w:pPr>
            <w:r w:rsidRPr="00095439">
              <w:rPr>
                <w:rFonts w:ascii="Arial" w:hAnsi="Arial" w:cs="Arial"/>
                <w:sz w:val="26"/>
                <w:szCs w:val="26"/>
              </w:rPr>
              <w:t>Динамика книговыдач удаленным пользователям по сравнению с предыдущим годом до 30 баллов</w:t>
            </w:r>
          </w:p>
        </w:tc>
        <w:tc>
          <w:tcPr>
            <w:tcW w:w="3638" w:type="dxa"/>
          </w:tcPr>
          <w:p w:rsidR="001E1698" w:rsidRDefault="001E1698" w:rsidP="00095439">
            <w:pPr>
              <w:rPr>
                <w:rFonts w:ascii="Arial" w:hAnsi="Arial" w:cs="Arial"/>
                <w:sz w:val="26"/>
                <w:szCs w:val="26"/>
              </w:rPr>
            </w:pPr>
          </w:p>
          <w:p w:rsidR="001E1698" w:rsidRDefault="001E1698"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0</w:t>
            </w:r>
          </w:p>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0,05</w:t>
            </w:r>
          </w:p>
          <w:p w:rsidR="002F4FA0" w:rsidRPr="00095439" w:rsidRDefault="00095439" w:rsidP="00095439">
            <w:pPr>
              <w:rPr>
                <w:rFonts w:ascii="Arial" w:hAnsi="Arial" w:cs="Arial"/>
                <w:sz w:val="26"/>
                <w:szCs w:val="26"/>
              </w:rPr>
            </w:pPr>
            <w:r w:rsidRPr="00095439">
              <w:rPr>
                <w:rFonts w:ascii="Arial" w:hAnsi="Arial" w:cs="Arial"/>
                <w:sz w:val="26"/>
                <w:szCs w:val="26"/>
              </w:rPr>
              <w:t>0,03</w:t>
            </w:r>
          </w:p>
        </w:tc>
      </w:tr>
    </w:tbl>
    <w:p w:rsidR="001E1698" w:rsidRDefault="001E1698"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5. Процент выполнения плана массовой работы, возложенной на специалиста (но не</w:t>
      </w:r>
      <w:r w:rsidR="001E1698" w:rsidRPr="001E1698">
        <w:rPr>
          <w:rFonts w:ascii="Arial" w:hAnsi="Arial" w:cs="Arial"/>
          <w:sz w:val="26"/>
          <w:szCs w:val="26"/>
        </w:rPr>
        <w:t xml:space="preserve"> </w:t>
      </w:r>
      <w:r w:rsidR="001E1698" w:rsidRPr="00095439">
        <w:rPr>
          <w:rFonts w:ascii="Arial" w:hAnsi="Arial" w:cs="Arial"/>
          <w:sz w:val="26"/>
          <w:szCs w:val="26"/>
        </w:rPr>
        <w:t>менее 5 единиц)</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33"/>
        <w:gridCol w:w="3624"/>
      </w:tblGrid>
      <w:tr w:rsidR="002F4FA0" w:rsidRPr="00095439" w:rsidTr="001E1698">
        <w:tblPrEx>
          <w:tblCellMar>
            <w:top w:w="0" w:type="dxa"/>
            <w:bottom w:w="0" w:type="dxa"/>
          </w:tblCellMar>
        </w:tblPrEx>
        <w:trPr>
          <w:trHeight w:val="397"/>
        </w:trPr>
        <w:tc>
          <w:tcPr>
            <w:tcW w:w="5933" w:type="dxa"/>
            <w:shd w:val="clear" w:color="auto" w:fill="FFFFFF"/>
          </w:tcPr>
          <w:p w:rsidR="002F4FA0" w:rsidRPr="00095439" w:rsidRDefault="002F4FA0" w:rsidP="00095439">
            <w:pPr>
              <w:rPr>
                <w:rFonts w:ascii="Arial" w:hAnsi="Arial" w:cs="Arial"/>
                <w:sz w:val="26"/>
                <w:szCs w:val="26"/>
              </w:rPr>
            </w:pPr>
          </w:p>
        </w:tc>
        <w:tc>
          <w:tcPr>
            <w:tcW w:w="3624" w:type="dxa"/>
            <w:shd w:val="clear" w:color="auto" w:fill="FFFFFF"/>
          </w:tcPr>
          <w:p w:rsidR="002F4FA0" w:rsidRPr="00095439" w:rsidRDefault="002F4FA0" w:rsidP="00095439">
            <w:pPr>
              <w:rPr>
                <w:rFonts w:ascii="Arial" w:hAnsi="Arial" w:cs="Arial"/>
                <w:sz w:val="26"/>
                <w:szCs w:val="26"/>
              </w:rPr>
            </w:pPr>
          </w:p>
        </w:tc>
      </w:tr>
      <w:tr w:rsidR="002F4FA0" w:rsidRPr="00095439" w:rsidTr="001E1698">
        <w:tblPrEx>
          <w:tblCellMar>
            <w:top w:w="0" w:type="dxa"/>
            <w:bottom w:w="0" w:type="dxa"/>
          </w:tblCellMar>
        </w:tblPrEx>
        <w:trPr>
          <w:trHeight w:val="397"/>
        </w:trPr>
        <w:tc>
          <w:tcPr>
            <w:tcW w:w="5933"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62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E1698">
        <w:tblPrEx>
          <w:tblCellMar>
            <w:top w:w="0" w:type="dxa"/>
            <w:bottom w:w="0" w:type="dxa"/>
          </w:tblCellMar>
        </w:tblPrEx>
        <w:trPr>
          <w:trHeight w:val="397"/>
        </w:trPr>
        <w:tc>
          <w:tcPr>
            <w:tcW w:w="5933" w:type="dxa"/>
            <w:tcBorders>
              <w:top w:val="single" w:sz="4" w:space="0" w:color="auto"/>
              <w:left w:val="single" w:sz="4" w:space="0" w:color="auto"/>
              <w:bottom w:val="single" w:sz="4" w:space="0" w:color="auto"/>
            </w:tcBorders>
            <w:shd w:val="clear" w:color="auto" w:fill="FFFFFF"/>
          </w:tcPr>
          <w:p w:rsidR="001E1698" w:rsidRDefault="00095439" w:rsidP="00095439">
            <w:pPr>
              <w:rPr>
                <w:rFonts w:ascii="Arial" w:hAnsi="Arial" w:cs="Arial"/>
                <w:sz w:val="26"/>
                <w:szCs w:val="26"/>
              </w:rPr>
            </w:pPr>
            <w:r w:rsidRPr="00095439">
              <w:rPr>
                <w:rFonts w:ascii="Arial" w:hAnsi="Arial" w:cs="Arial"/>
                <w:sz w:val="26"/>
                <w:szCs w:val="26"/>
              </w:rPr>
              <w:t xml:space="preserve">100% и более - 80 баллов </w:t>
            </w:r>
          </w:p>
          <w:p w:rsidR="001E1698" w:rsidRDefault="00095439" w:rsidP="00095439">
            <w:pPr>
              <w:rPr>
                <w:rFonts w:ascii="Arial" w:hAnsi="Arial" w:cs="Arial"/>
                <w:sz w:val="26"/>
                <w:szCs w:val="26"/>
              </w:rPr>
            </w:pPr>
            <w:r w:rsidRPr="00095439">
              <w:rPr>
                <w:rFonts w:ascii="Arial" w:hAnsi="Arial" w:cs="Arial"/>
                <w:sz w:val="26"/>
                <w:szCs w:val="26"/>
              </w:rPr>
              <w:t xml:space="preserve">75-100% - 60 баллов </w:t>
            </w:r>
          </w:p>
          <w:p w:rsidR="001E1698" w:rsidRDefault="00095439" w:rsidP="00095439">
            <w:pPr>
              <w:rPr>
                <w:rFonts w:ascii="Arial" w:hAnsi="Arial" w:cs="Arial"/>
                <w:sz w:val="26"/>
                <w:szCs w:val="26"/>
              </w:rPr>
            </w:pPr>
            <w:r w:rsidRPr="00095439">
              <w:rPr>
                <w:rFonts w:ascii="Arial" w:hAnsi="Arial" w:cs="Arial"/>
                <w:sz w:val="26"/>
                <w:szCs w:val="26"/>
              </w:rPr>
              <w:t xml:space="preserve">50-75% - 20 баллов </w:t>
            </w:r>
          </w:p>
          <w:p w:rsidR="002F4FA0" w:rsidRPr="00095439" w:rsidRDefault="00095439" w:rsidP="00095439">
            <w:pPr>
              <w:rPr>
                <w:rFonts w:ascii="Arial" w:hAnsi="Arial" w:cs="Arial"/>
                <w:sz w:val="26"/>
                <w:szCs w:val="26"/>
              </w:rPr>
            </w:pPr>
            <w:r w:rsidRPr="00095439">
              <w:rPr>
                <w:rFonts w:ascii="Arial" w:hAnsi="Arial" w:cs="Arial"/>
                <w:sz w:val="26"/>
                <w:szCs w:val="26"/>
              </w:rPr>
              <w:t>0-50% - 0 баллов</w:t>
            </w:r>
          </w:p>
        </w:tc>
        <w:tc>
          <w:tcPr>
            <w:tcW w:w="3624" w:type="dxa"/>
            <w:tcBorders>
              <w:top w:val="single" w:sz="4" w:space="0" w:color="auto"/>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0,08</w:t>
            </w:r>
          </w:p>
          <w:p w:rsidR="002F4FA0" w:rsidRPr="00095439" w:rsidRDefault="00095439" w:rsidP="00095439">
            <w:pPr>
              <w:rPr>
                <w:rFonts w:ascii="Arial" w:hAnsi="Arial" w:cs="Arial"/>
                <w:sz w:val="26"/>
                <w:szCs w:val="26"/>
              </w:rPr>
            </w:pPr>
            <w:r w:rsidRPr="00095439">
              <w:rPr>
                <w:rFonts w:ascii="Arial" w:hAnsi="Arial" w:cs="Arial"/>
                <w:sz w:val="26"/>
                <w:szCs w:val="26"/>
              </w:rPr>
              <w:t>0,06</w:t>
            </w:r>
          </w:p>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1E1698" w:rsidRDefault="001E1698" w:rsidP="00095439">
      <w:pPr>
        <w:rPr>
          <w:rFonts w:ascii="Arial" w:hAnsi="Arial" w:cs="Arial"/>
          <w:sz w:val="26"/>
          <w:szCs w:val="26"/>
        </w:rPr>
      </w:pPr>
    </w:p>
    <w:p w:rsidR="002F4FA0" w:rsidRPr="001E1698" w:rsidRDefault="00095439" w:rsidP="001E1698">
      <w:pPr>
        <w:pStyle w:val="aa"/>
        <w:numPr>
          <w:ilvl w:val="0"/>
          <w:numId w:val="12"/>
        </w:numPr>
        <w:rPr>
          <w:rFonts w:ascii="Arial" w:hAnsi="Arial" w:cs="Arial"/>
          <w:sz w:val="26"/>
          <w:szCs w:val="26"/>
        </w:rPr>
      </w:pPr>
      <w:r w:rsidRPr="001E1698">
        <w:rPr>
          <w:rFonts w:ascii="Arial" w:hAnsi="Arial" w:cs="Arial"/>
          <w:sz w:val="26"/>
          <w:szCs w:val="26"/>
        </w:rPr>
        <w:t>Процент выполнения планового показателя «справки»</w:t>
      </w:r>
    </w:p>
    <w:p w:rsidR="001E1698" w:rsidRPr="001E1698" w:rsidRDefault="001E1698" w:rsidP="001E1698">
      <w:pPr>
        <w:pStyle w:val="aa"/>
        <w:rPr>
          <w:rFonts w:ascii="Arial" w:hAnsi="Arial" w:cs="Arial"/>
          <w:sz w:val="26"/>
          <w:szCs w:val="2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33"/>
        <w:gridCol w:w="3624"/>
      </w:tblGrid>
      <w:tr w:rsidR="002F4FA0" w:rsidRPr="00095439" w:rsidTr="001E1698">
        <w:tblPrEx>
          <w:tblCellMar>
            <w:top w:w="0" w:type="dxa"/>
            <w:bottom w:w="0" w:type="dxa"/>
          </w:tblCellMar>
        </w:tblPrEx>
        <w:trPr>
          <w:trHeight w:val="397"/>
        </w:trPr>
        <w:tc>
          <w:tcPr>
            <w:tcW w:w="5933"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62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E1698">
        <w:tblPrEx>
          <w:tblCellMar>
            <w:top w:w="0" w:type="dxa"/>
            <w:bottom w:w="0" w:type="dxa"/>
          </w:tblCellMar>
        </w:tblPrEx>
        <w:trPr>
          <w:trHeight w:val="397"/>
        </w:trPr>
        <w:tc>
          <w:tcPr>
            <w:tcW w:w="5933" w:type="dxa"/>
            <w:tcBorders>
              <w:top w:val="single" w:sz="4" w:space="0" w:color="auto"/>
              <w:left w:val="single" w:sz="4" w:space="0" w:color="auto"/>
              <w:bottom w:val="single" w:sz="4" w:space="0" w:color="auto"/>
            </w:tcBorders>
            <w:shd w:val="clear" w:color="auto" w:fill="FFFFFF"/>
          </w:tcPr>
          <w:p w:rsidR="001E1698" w:rsidRDefault="00095439" w:rsidP="00095439">
            <w:pPr>
              <w:rPr>
                <w:rFonts w:ascii="Arial" w:hAnsi="Arial" w:cs="Arial"/>
                <w:sz w:val="26"/>
                <w:szCs w:val="26"/>
              </w:rPr>
            </w:pPr>
            <w:r w:rsidRPr="00095439">
              <w:rPr>
                <w:rFonts w:ascii="Arial" w:hAnsi="Arial" w:cs="Arial"/>
                <w:sz w:val="26"/>
                <w:szCs w:val="26"/>
              </w:rPr>
              <w:t>100% и более - 50 баллов</w:t>
            </w:r>
          </w:p>
          <w:p w:rsidR="001E1698" w:rsidRDefault="00095439" w:rsidP="00095439">
            <w:pPr>
              <w:rPr>
                <w:rFonts w:ascii="Arial" w:hAnsi="Arial" w:cs="Arial"/>
                <w:sz w:val="26"/>
                <w:szCs w:val="26"/>
              </w:rPr>
            </w:pPr>
            <w:r w:rsidRPr="00095439">
              <w:rPr>
                <w:rFonts w:ascii="Arial" w:hAnsi="Arial" w:cs="Arial"/>
                <w:sz w:val="26"/>
                <w:szCs w:val="26"/>
              </w:rPr>
              <w:t xml:space="preserve">75-100% - 30 баллов </w:t>
            </w:r>
          </w:p>
          <w:p w:rsidR="001E1698" w:rsidRDefault="00095439" w:rsidP="00095439">
            <w:pPr>
              <w:rPr>
                <w:rFonts w:ascii="Arial" w:hAnsi="Arial" w:cs="Arial"/>
                <w:sz w:val="26"/>
                <w:szCs w:val="26"/>
              </w:rPr>
            </w:pPr>
            <w:r w:rsidRPr="00095439">
              <w:rPr>
                <w:rFonts w:ascii="Arial" w:hAnsi="Arial" w:cs="Arial"/>
                <w:sz w:val="26"/>
                <w:szCs w:val="26"/>
              </w:rPr>
              <w:t xml:space="preserve">50-75% - 20 баллов </w:t>
            </w:r>
          </w:p>
          <w:p w:rsidR="002F4FA0" w:rsidRPr="00095439" w:rsidRDefault="00095439" w:rsidP="00095439">
            <w:pPr>
              <w:rPr>
                <w:rFonts w:ascii="Arial" w:hAnsi="Arial" w:cs="Arial"/>
                <w:sz w:val="26"/>
                <w:szCs w:val="26"/>
              </w:rPr>
            </w:pPr>
            <w:r w:rsidRPr="00095439">
              <w:rPr>
                <w:rFonts w:ascii="Arial" w:hAnsi="Arial" w:cs="Arial"/>
                <w:sz w:val="26"/>
                <w:szCs w:val="26"/>
              </w:rPr>
              <w:t>0-50% - 0 баллов</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p w:rsidR="002F4FA0" w:rsidRPr="00095439" w:rsidRDefault="00095439" w:rsidP="00095439">
            <w:pPr>
              <w:rPr>
                <w:rFonts w:ascii="Arial" w:hAnsi="Arial" w:cs="Arial"/>
                <w:sz w:val="26"/>
                <w:szCs w:val="26"/>
              </w:rPr>
            </w:pPr>
            <w:r w:rsidRPr="00095439">
              <w:rPr>
                <w:rFonts w:ascii="Arial" w:hAnsi="Arial" w:cs="Arial"/>
                <w:sz w:val="26"/>
                <w:szCs w:val="26"/>
              </w:rPr>
              <w:t>0,03</w:t>
            </w:r>
          </w:p>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1E1698" w:rsidRDefault="001E1698" w:rsidP="00095439">
      <w:pPr>
        <w:rPr>
          <w:rFonts w:ascii="Arial" w:hAnsi="Arial" w:cs="Arial"/>
          <w:sz w:val="26"/>
          <w:szCs w:val="26"/>
        </w:rPr>
      </w:pPr>
    </w:p>
    <w:p w:rsidR="002F4FA0" w:rsidRPr="001E1698" w:rsidRDefault="00095439" w:rsidP="001E1698">
      <w:pPr>
        <w:pStyle w:val="aa"/>
        <w:numPr>
          <w:ilvl w:val="0"/>
          <w:numId w:val="12"/>
        </w:numPr>
        <w:rPr>
          <w:rFonts w:ascii="Arial" w:hAnsi="Arial" w:cs="Arial"/>
          <w:sz w:val="26"/>
          <w:szCs w:val="26"/>
        </w:rPr>
      </w:pPr>
      <w:r w:rsidRPr="001E1698">
        <w:rPr>
          <w:rFonts w:ascii="Arial" w:hAnsi="Arial" w:cs="Arial"/>
          <w:sz w:val="26"/>
          <w:szCs w:val="26"/>
        </w:rPr>
        <w:t>Процент выполнения планового показателя «консультации»</w:t>
      </w:r>
    </w:p>
    <w:p w:rsidR="001E1698" w:rsidRPr="001E1698" w:rsidRDefault="001E1698" w:rsidP="001E1698">
      <w:pPr>
        <w:pStyle w:val="aa"/>
        <w:rPr>
          <w:rFonts w:ascii="Arial" w:hAnsi="Arial" w:cs="Arial"/>
          <w:sz w:val="26"/>
          <w:szCs w:val="26"/>
        </w:rPr>
      </w:pPr>
    </w:p>
    <w:tbl>
      <w:tblPr>
        <w:tblStyle w:val="ab"/>
        <w:tblW w:w="0" w:type="auto"/>
        <w:tblLayout w:type="fixed"/>
        <w:tblLook w:val="04A0" w:firstRow="1" w:lastRow="0" w:firstColumn="1" w:lastColumn="0" w:noHBand="0" w:noVBand="1"/>
      </w:tblPr>
      <w:tblGrid>
        <w:gridCol w:w="5938"/>
        <w:gridCol w:w="3619"/>
      </w:tblGrid>
      <w:tr w:rsidR="002F4FA0" w:rsidRPr="00095439" w:rsidTr="0041721C">
        <w:trPr>
          <w:trHeight w:val="397"/>
        </w:trPr>
        <w:tc>
          <w:tcPr>
            <w:tcW w:w="5938" w:type="dxa"/>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619"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38" w:type="dxa"/>
          </w:tcPr>
          <w:p w:rsidR="001E1698" w:rsidRDefault="00095439" w:rsidP="00095439">
            <w:pPr>
              <w:rPr>
                <w:rFonts w:ascii="Arial" w:hAnsi="Arial" w:cs="Arial"/>
                <w:sz w:val="26"/>
                <w:szCs w:val="26"/>
              </w:rPr>
            </w:pPr>
            <w:r w:rsidRPr="00095439">
              <w:rPr>
                <w:rFonts w:ascii="Arial" w:hAnsi="Arial" w:cs="Arial"/>
                <w:sz w:val="26"/>
                <w:szCs w:val="26"/>
              </w:rPr>
              <w:t xml:space="preserve">100% и более - 80 баллов </w:t>
            </w:r>
          </w:p>
          <w:p w:rsidR="001E1698" w:rsidRDefault="00095439" w:rsidP="00095439">
            <w:pPr>
              <w:rPr>
                <w:rFonts w:ascii="Arial" w:hAnsi="Arial" w:cs="Arial"/>
                <w:sz w:val="26"/>
                <w:szCs w:val="26"/>
              </w:rPr>
            </w:pPr>
            <w:r w:rsidRPr="00095439">
              <w:rPr>
                <w:rFonts w:ascii="Arial" w:hAnsi="Arial" w:cs="Arial"/>
                <w:sz w:val="26"/>
                <w:szCs w:val="26"/>
              </w:rPr>
              <w:t xml:space="preserve">75-100% - 50 баллов </w:t>
            </w:r>
          </w:p>
          <w:p w:rsidR="001E1698" w:rsidRDefault="00095439" w:rsidP="00095439">
            <w:pPr>
              <w:rPr>
                <w:rFonts w:ascii="Arial" w:hAnsi="Arial" w:cs="Arial"/>
                <w:sz w:val="26"/>
                <w:szCs w:val="26"/>
              </w:rPr>
            </w:pPr>
            <w:r w:rsidRPr="00095439">
              <w:rPr>
                <w:rFonts w:ascii="Arial" w:hAnsi="Arial" w:cs="Arial"/>
                <w:sz w:val="26"/>
                <w:szCs w:val="26"/>
              </w:rPr>
              <w:t xml:space="preserve">50-75% - 20 баллов </w:t>
            </w:r>
          </w:p>
          <w:p w:rsidR="0041721C" w:rsidRDefault="00095439" w:rsidP="0041721C">
            <w:pPr>
              <w:rPr>
                <w:rFonts w:ascii="Arial" w:hAnsi="Arial" w:cs="Arial"/>
                <w:sz w:val="26"/>
                <w:szCs w:val="26"/>
              </w:rPr>
            </w:pPr>
            <w:r w:rsidRPr="00095439">
              <w:rPr>
                <w:rFonts w:ascii="Arial" w:hAnsi="Arial" w:cs="Arial"/>
                <w:sz w:val="26"/>
                <w:szCs w:val="26"/>
              </w:rPr>
              <w:t>0-50% - 0 баллов</w:t>
            </w:r>
          </w:p>
          <w:p w:rsidR="002F4FA0" w:rsidRPr="00095439" w:rsidRDefault="002F4FA0" w:rsidP="0041721C">
            <w:pPr>
              <w:rPr>
                <w:rFonts w:ascii="Arial" w:hAnsi="Arial" w:cs="Arial"/>
                <w:sz w:val="26"/>
                <w:szCs w:val="26"/>
              </w:rPr>
            </w:pPr>
          </w:p>
        </w:tc>
        <w:tc>
          <w:tcPr>
            <w:tcW w:w="3619" w:type="dxa"/>
          </w:tcPr>
          <w:p w:rsidR="002F4FA0" w:rsidRDefault="0041721C" w:rsidP="001E1698">
            <w:pPr>
              <w:rPr>
                <w:rFonts w:ascii="Arial" w:hAnsi="Arial" w:cs="Arial"/>
                <w:sz w:val="26"/>
                <w:szCs w:val="26"/>
              </w:rPr>
            </w:pPr>
            <w:r>
              <w:rPr>
                <w:rFonts w:ascii="Arial" w:hAnsi="Arial" w:cs="Arial"/>
                <w:sz w:val="26"/>
                <w:szCs w:val="26"/>
              </w:rPr>
              <w:t>0,08</w:t>
            </w:r>
          </w:p>
          <w:p w:rsidR="0041721C" w:rsidRDefault="0041721C" w:rsidP="001E1698">
            <w:pPr>
              <w:rPr>
                <w:rFonts w:ascii="Arial" w:hAnsi="Arial" w:cs="Arial"/>
                <w:sz w:val="26"/>
                <w:szCs w:val="26"/>
              </w:rPr>
            </w:pPr>
            <w:r>
              <w:rPr>
                <w:rFonts w:ascii="Arial" w:hAnsi="Arial" w:cs="Arial"/>
                <w:sz w:val="26"/>
                <w:szCs w:val="26"/>
              </w:rPr>
              <w:t>0,05</w:t>
            </w:r>
          </w:p>
          <w:p w:rsidR="0041721C" w:rsidRDefault="0041721C" w:rsidP="001E1698">
            <w:pPr>
              <w:rPr>
                <w:rFonts w:ascii="Arial" w:hAnsi="Arial" w:cs="Arial"/>
                <w:sz w:val="26"/>
                <w:szCs w:val="26"/>
              </w:rPr>
            </w:pPr>
            <w:r>
              <w:rPr>
                <w:rFonts w:ascii="Arial" w:hAnsi="Arial" w:cs="Arial"/>
                <w:sz w:val="26"/>
                <w:szCs w:val="26"/>
              </w:rPr>
              <w:t>0,02</w:t>
            </w:r>
          </w:p>
          <w:p w:rsidR="0041721C" w:rsidRPr="00095439" w:rsidRDefault="0041721C" w:rsidP="001E1698">
            <w:pPr>
              <w:rPr>
                <w:rFonts w:ascii="Arial" w:hAnsi="Arial" w:cs="Arial"/>
                <w:sz w:val="26"/>
                <w:szCs w:val="26"/>
              </w:rPr>
            </w:pPr>
            <w:r>
              <w:rPr>
                <w:rFonts w:ascii="Arial" w:hAnsi="Arial" w:cs="Arial"/>
                <w:sz w:val="26"/>
                <w:szCs w:val="26"/>
              </w:rPr>
              <w:t>0</w:t>
            </w:r>
          </w:p>
        </w:tc>
      </w:tr>
      <w:tr w:rsidR="002F4FA0" w:rsidRPr="00095439" w:rsidTr="0041721C">
        <w:trPr>
          <w:trHeight w:val="397"/>
        </w:trPr>
        <w:tc>
          <w:tcPr>
            <w:tcW w:w="5938" w:type="dxa"/>
          </w:tcPr>
          <w:p w:rsidR="0041721C" w:rsidRPr="0041721C" w:rsidRDefault="0041721C" w:rsidP="0041721C">
            <w:pPr>
              <w:pStyle w:val="aa"/>
              <w:numPr>
                <w:ilvl w:val="0"/>
                <w:numId w:val="12"/>
              </w:numPr>
              <w:rPr>
                <w:rFonts w:ascii="Arial" w:hAnsi="Arial" w:cs="Arial"/>
                <w:sz w:val="26"/>
                <w:szCs w:val="26"/>
              </w:rPr>
            </w:pPr>
            <w:r w:rsidRPr="0041721C">
              <w:rPr>
                <w:rFonts w:ascii="Arial" w:hAnsi="Arial" w:cs="Arial"/>
                <w:sz w:val="26"/>
                <w:szCs w:val="26"/>
              </w:rPr>
              <w:lastRenderedPageBreak/>
              <w:t>Формирование фонда</w:t>
            </w:r>
          </w:p>
          <w:p w:rsidR="0041721C" w:rsidRPr="0041721C" w:rsidRDefault="0041721C" w:rsidP="0041721C">
            <w:pPr>
              <w:pStyle w:val="aa"/>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619" w:type="dxa"/>
          </w:tcPr>
          <w:p w:rsidR="0041721C" w:rsidRDefault="0041721C" w:rsidP="00095439">
            <w:pPr>
              <w:rPr>
                <w:rFonts w:ascii="Arial" w:hAnsi="Arial" w:cs="Arial"/>
                <w:sz w:val="26"/>
                <w:szCs w:val="26"/>
              </w:rPr>
            </w:pPr>
          </w:p>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38" w:type="dxa"/>
          </w:tcPr>
          <w:p w:rsidR="002F4FA0" w:rsidRPr="00095439" w:rsidRDefault="00095439" w:rsidP="00095439">
            <w:pPr>
              <w:rPr>
                <w:rFonts w:ascii="Arial" w:hAnsi="Arial" w:cs="Arial"/>
                <w:sz w:val="26"/>
                <w:szCs w:val="26"/>
              </w:rPr>
            </w:pPr>
            <w:r w:rsidRPr="00095439">
              <w:rPr>
                <w:rFonts w:ascii="Arial" w:hAnsi="Arial" w:cs="Arial"/>
                <w:sz w:val="26"/>
                <w:szCs w:val="26"/>
              </w:rPr>
              <w:t>Изучение читательского спроса - 10 баллов Формирование сводного заказа на литературу - 10</w:t>
            </w:r>
            <w:r w:rsidR="0041721C" w:rsidRPr="00095439">
              <w:rPr>
                <w:rFonts w:ascii="Arial" w:hAnsi="Arial" w:cs="Arial"/>
                <w:sz w:val="26"/>
                <w:szCs w:val="26"/>
              </w:rPr>
              <w:t xml:space="preserve"> баллов</w:t>
            </w:r>
          </w:p>
        </w:tc>
        <w:tc>
          <w:tcPr>
            <w:tcW w:w="3619" w:type="dxa"/>
          </w:tcPr>
          <w:p w:rsidR="002F4FA0" w:rsidRPr="00095439" w:rsidRDefault="00095439" w:rsidP="00095439">
            <w:pPr>
              <w:rPr>
                <w:rFonts w:ascii="Arial" w:hAnsi="Arial" w:cs="Arial"/>
                <w:sz w:val="26"/>
                <w:szCs w:val="26"/>
              </w:rPr>
            </w:pPr>
            <w:r w:rsidRPr="00095439">
              <w:rPr>
                <w:rFonts w:ascii="Arial" w:hAnsi="Arial" w:cs="Arial"/>
                <w:sz w:val="26"/>
                <w:szCs w:val="26"/>
              </w:rPr>
              <w:t>0,01</w:t>
            </w:r>
          </w:p>
          <w:p w:rsidR="002F4FA0" w:rsidRPr="00095439" w:rsidRDefault="00095439" w:rsidP="00095439">
            <w:pPr>
              <w:rPr>
                <w:rFonts w:ascii="Arial" w:hAnsi="Arial" w:cs="Arial"/>
                <w:sz w:val="26"/>
                <w:szCs w:val="26"/>
              </w:rPr>
            </w:pPr>
            <w:r w:rsidRPr="00095439">
              <w:rPr>
                <w:rFonts w:ascii="Arial" w:hAnsi="Arial" w:cs="Arial"/>
                <w:sz w:val="26"/>
                <w:szCs w:val="26"/>
              </w:rPr>
              <w:t>0,01</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7"/>
        <w:gridCol w:w="3634"/>
      </w:tblGrid>
      <w:tr w:rsidR="002F4FA0" w:rsidRPr="00095439">
        <w:tblPrEx>
          <w:tblCellMar>
            <w:top w:w="0" w:type="dxa"/>
            <w:bottom w:w="0" w:type="dxa"/>
          </w:tblCellMar>
        </w:tblPrEx>
        <w:trPr>
          <w:trHeight w:hRule="exact" w:val="326"/>
        </w:trPr>
        <w:tc>
          <w:tcPr>
            <w:tcW w:w="5947" w:type="dxa"/>
            <w:tcBorders>
              <w:top w:val="single" w:sz="4" w:space="0" w:color="auto"/>
              <w:left w:val="single" w:sz="4" w:space="0" w:color="auto"/>
            </w:tcBorders>
            <w:shd w:val="clear" w:color="auto" w:fill="FFFFFF"/>
            <w:vAlign w:val="bottom"/>
          </w:tcPr>
          <w:p w:rsidR="002F4FA0" w:rsidRPr="00095439" w:rsidRDefault="002F4FA0" w:rsidP="00095439">
            <w:pPr>
              <w:rPr>
                <w:rFonts w:ascii="Arial" w:hAnsi="Arial" w:cs="Arial"/>
                <w:sz w:val="26"/>
                <w:szCs w:val="26"/>
              </w:rPr>
            </w:pPr>
          </w:p>
        </w:tc>
        <w:tc>
          <w:tcPr>
            <w:tcW w:w="3634" w:type="dxa"/>
            <w:tcBorders>
              <w:top w:val="single" w:sz="4" w:space="0" w:color="auto"/>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88"/>
        </w:trPr>
        <w:tc>
          <w:tcPr>
            <w:tcW w:w="594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Закупка изданий - 20 баллов</w:t>
            </w:r>
          </w:p>
        </w:tc>
        <w:tc>
          <w:tcPr>
            <w:tcW w:w="363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tblPrEx>
          <w:tblCellMar>
            <w:top w:w="0" w:type="dxa"/>
            <w:bottom w:w="0" w:type="dxa"/>
          </w:tblCellMar>
        </w:tblPrEx>
        <w:trPr>
          <w:trHeight w:hRule="exact" w:val="293"/>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Обработка и каталогизация - 20 баллов</w:t>
            </w:r>
          </w:p>
        </w:tc>
        <w:tc>
          <w:tcPr>
            <w:tcW w:w="363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tblPrEx>
          <w:tblCellMar>
            <w:top w:w="0" w:type="dxa"/>
            <w:bottom w:w="0" w:type="dxa"/>
          </w:tblCellMar>
        </w:tblPrEx>
        <w:trPr>
          <w:trHeight w:hRule="exact" w:val="259"/>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Учет и распределение по всем структурным</w:t>
            </w:r>
          </w:p>
        </w:tc>
        <w:tc>
          <w:tcPr>
            <w:tcW w:w="3634"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69"/>
        </w:trPr>
        <w:tc>
          <w:tcPr>
            <w:tcW w:w="594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подразделениям библиотеки и системе ТОСБС - 10</w:t>
            </w:r>
          </w:p>
        </w:tc>
        <w:tc>
          <w:tcPr>
            <w:tcW w:w="3634"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59"/>
        </w:trPr>
        <w:tc>
          <w:tcPr>
            <w:tcW w:w="594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63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tblPrEx>
          <w:tblCellMar>
            <w:top w:w="0" w:type="dxa"/>
            <w:bottom w:w="0" w:type="dxa"/>
          </w:tblCellMar>
        </w:tblPrEx>
        <w:trPr>
          <w:trHeight w:hRule="exact" w:val="288"/>
        </w:trPr>
        <w:tc>
          <w:tcPr>
            <w:tcW w:w="5947"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Ведение финансового учета и отчетности - 10 баллов</w:t>
            </w:r>
          </w:p>
        </w:tc>
        <w:tc>
          <w:tcPr>
            <w:tcW w:w="3634" w:type="dxa"/>
            <w:tcBorders>
              <w:left w:val="single" w:sz="4" w:space="0" w:color="auto"/>
              <w:bottom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bl>
    <w:p w:rsidR="002F4FA0" w:rsidRPr="00095439" w:rsidRDefault="00095439" w:rsidP="00095439">
      <w:pPr>
        <w:rPr>
          <w:rFonts w:ascii="Arial" w:hAnsi="Arial" w:cs="Arial"/>
          <w:sz w:val="26"/>
          <w:szCs w:val="26"/>
        </w:rPr>
      </w:pPr>
      <w:r w:rsidRPr="00095439">
        <w:rPr>
          <w:rFonts w:ascii="Arial" w:hAnsi="Arial" w:cs="Arial"/>
          <w:sz w:val="26"/>
          <w:szCs w:val="26"/>
        </w:rPr>
        <w:t>9. Работа с фондом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2"/>
        <w:gridCol w:w="3413"/>
      </w:tblGrid>
      <w:tr w:rsidR="002F4FA0" w:rsidRPr="00095439" w:rsidTr="0041721C">
        <w:tblPrEx>
          <w:tblCellMar>
            <w:top w:w="0" w:type="dxa"/>
            <w:bottom w:w="0" w:type="dxa"/>
          </w:tblCellMar>
        </w:tblPrEx>
        <w:trPr>
          <w:trHeight w:val="397"/>
        </w:trPr>
        <w:tc>
          <w:tcPr>
            <w:tcW w:w="595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1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5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Качество расстановки фонда, отсутствие замечаний - 20 баллов</w:t>
            </w:r>
          </w:p>
        </w:tc>
        <w:tc>
          <w:tcPr>
            <w:tcW w:w="3413" w:type="dxa"/>
            <w:tcBorders>
              <w:top w:val="single" w:sz="4" w:space="0" w:color="auto"/>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41721C">
        <w:tblPrEx>
          <w:tblCellMar>
            <w:top w:w="0" w:type="dxa"/>
            <w:bottom w:w="0" w:type="dxa"/>
          </w:tblCellMar>
        </w:tblPrEx>
        <w:trPr>
          <w:trHeight w:val="397"/>
        </w:trPr>
        <w:tc>
          <w:tcPr>
            <w:tcW w:w="595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Изучение состава и использования книжного фонда - 30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41721C">
        <w:tblPrEx>
          <w:tblCellMar>
            <w:top w:w="0" w:type="dxa"/>
            <w:bottom w:w="0" w:type="dxa"/>
          </w:tblCellMar>
        </w:tblPrEx>
        <w:trPr>
          <w:trHeight w:val="397"/>
        </w:trPr>
        <w:tc>
          <w:tcPr>
            <w:tcW w:w="595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Организация работ по сохранности фондов: перевод документов на другие носители до 50 баллов Отбор на списание ветхих, устаревших и</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blPrEx>
          <w:tblCellMar>
            <w:top w:w="0" w:type="dxa"/>
            <w:bottom w:w="0" w:type="dxa"/>
          </w:tblCellMar>
        </w:tblPrEx>
        <w:trPr>
          <w:trHeight w:val="397"/>
        </w:trPr>
        <w:tc>
          <w:tcPr>
            <w:tcW w:w="595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неиспользуемых</w:t>
            </w:r>
          </w:p>
          <w:p w:rsidR="002F4FA0" w:rsidRPr="00095439" w:rsidRDefault="00095439" w:rsidP="00095439">
            <w:pPr>
              <w:rPr>
                <w:rFonts w:ascii="Arial" w:hAnsi="Arial" w:cs="Arial"/>
                <w:sz w:val="26"/>
                <w:szCs w:val="26"/>
              </w:rPr>
            </w:pPr>
            <w:r w:rsidRPr="00095439">
              <w:rPr>
                <w:rFonts w:ascii="Arial" w:hAnsi="Arial" w:cs="Arial"/>
                <w:sz w:val="26"/>
                <w:szCs w:val="26"/>
              </w:rPr>
              <w:t>документов в зависимости от объема до 300 баллов Оформление актов на выбытие документов из фонда библиотеки</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до 0,3</w:t>
            </w:r>
          </w:p>
        </w:tc>
      </w:tr>
      <w:tr w:rsidR="002F4FA0" w:rsidRPr="00095439" w:rsidTr="0041721C">
        <w:tblPrEx>
          <w:tblCellMar>
            <w:top w:w="0" w:type="dxa"/>
            <w:bottom w:w="0" w:type="dxa"/>
          </w:tblCellMar>
        </w:tblPrEx>
        <w:trPr>
          <w:trHeight w:val="397"/>
        </w:trPr>
        <w:tc>
          <w:tcPr>
            <w:tcW w:w="595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200 названий 100 баллов</w:t>
            </w:r>
          </w:p>
        </w:tc>
        <w:tc>
          <w:tcPr>
            <w:tcW w:w="341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41721C">
        <w:tblPrEx>
          <w:tblCellMar>
            <w:top w:w="0" w:type="dxa"/>
            <w:bottom w:w="0" w:type="dxa"/>
          </w:tblCellMar>
        </w:tblPrEx>
        <w:trPr>
          <w:trHeight w:val="397"/>
        </w:trPr>
        <w:tc>
          <w:tcPr>
            <w:tcW w:w="595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 200 и более 200 баллов</w:t>
            </w:r>
          </w:p>
        </w:tc>
        <w:tc>
          <w:tcPr>
            <w:tcW w:w="341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41721C">
        <w:tblPrEx>
          <w:tblCellMar>
            <w:top w:w="0" w:type="dxa"/>
            <w:bottom w:w="0" w:type="dxa"/>
          </w:tblCellMar>
        </w:tblPrEx>
        <w:trPr>
          <w:trHeight w:val="397"/>
        </w:trPr>
        <w:tc>
          <w:tcPr>
            <w:tcW w:w="5952" w:type="dxa"/>
            <w:tcBorders>
              <w:left w:val="single" w:sz="4" w:space="0" w:color="auto"/>
              <w:bottom w:val="single" w:sz="4" w:space="0" w:color="auto"/>
            </w:tcBorders>
            <w:shd w:val="clear" w:color="auto" w:fill="FFFFFF"/>
          </w:tcPr>
          <w:p w:rsidR="002F4FA0" w:rsidRPr="00095439" w:rsidRDefault="0041721C" w:rsidP="00095439">
            <w:pPr>
              <w:rPr>
                <w:rFonts w:ascii="Arial" w:hAnsi="Arial" w:cs="Arial"/>
                <w:sz w:val="26"/>
                <w:szCs w:val="26"/>
              </w:rPr>
            </w:pPr>
            <w:r>
              <w:rPr>
                <w:rFonts w:ascii="Arial" w:hAnsi="Arial" w:cs="Arial"/>
                <w:sz w:val="26"/>
                <w:szCs w:val="26"/>
              </w:rPr>
              <w:t xml:space="preserve">Проверка расстановки фонда в </w:t>
            </w:r>
            <w:r w:rsidR="00095439" w:rsidRPr="00095439">
              <w:rPr>
                <w:rFonts w:ascii="Arial" w:hAnsi="Arial" w:cs="Arial"/>
                <w:sz w:val="26"/>
                <w:szCs w:val="26"/>
              </w:rPr>
              <w:t>соответствии с ББК 50 баллов</w:t>
            </w:r>
          </w:p>
        </w:tc>
        <w:tc>
          <w:tcPr>
            <w:tcW w:w="3413"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bl>
    <w:p w:rsidR="002F4FA0" w:rsidRPr="00095439" w:rsidRDefault="00095439" w:rsidP="00095439">
      <w:pPr>
        <w:rPr>
          <w:rFonts w:ascii="Arial" w:hAnsi="Arial" w:cs="Arial"/>
          <w:sz w:val="26"/>
          <w:szCs w:val="26"/>
        </w:rPr>
      </w:pPr>
      <w:r w:rsidRPr="00095439">
        <w:rPr>
          <w:rFonts w:ascii="Arial" w:hAnsi="Arial" w:cs="Arial"/>
          <w:sz w:val="26"/>
          <w:szCs w:val="26"/>
        </w:rPr>
        <w:t>10. Работа с единым фондом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2F4FA0" w:rsidP="00095439">
            <w:pPr>
              <w:rPr>
                <w:rFonts w:ascii="Arial" w:hAnsi="Arial" w:cs="Arial"/>
                <w:sz w:val="26"/>
                <w:szCs w:val="26"/>
              </w:rPr>
            </w:pPr>
          </w:p>
        </w:tc>
        <w:tc>
          <w:tcPr>
            <w:tcW w:w="339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Наличие - 10 баллов</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2F4FA0" w:rsidRPr="00095439" w:rsidRDefault="00095439" w:rsidP="00095439">
      <w:pPr>
        <w:rPr>
          <w:rFonts w:ascii="Arial" w:hAnsi="Arial" w:cs="Arial"/>
          <w:sz w:val="26"/>
          <w:szCs w:val="26"/>
        </w:rPr>
      </w:pPr>
      <w:r w:rsidRPr="00095439">
        <w:rPr>
          <w:rFonts w:ascii="Arial" w:hAnsi="Arial" w:cs="Arial"/>
          <w:sz w:val="26"/>
          <w:szCs w:val="26"/>
        </w:rPr>
        <w:t>11. Выполнение (перевыполнение) показателей «Дорожной карты»</w:t>
      </w:r>
    </w:p>
    <w:tbl>
      <w:tblPr>
        <w:tblStyle w:val="ab"/>
        <w:tblW w:w="0" w:type="auto"/>
        <w:tblLayout w:type="fixed"/>
        <w:tblLook w:val="04A0" w:firstRow="1" w:lastRow="0" w:firstColumn="1" w:lastColumn="0" w:noHBand="0" w:noVBand="1"/>
      </w:tblPr>
      <w:tblGrid>
        <w:gridCol w:w="5942"/>
        <w:gridCol w:w="3398"/>
      </w:tblGrid>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t>Увеличение библиографических записей в</w:t>
            </w:r>
          </w:p>
        </w:tc>
        <w:tc>
          <w:tcPr>
            <w:tcW w:w="3398" w:type="dxa"/>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электронном каталоге на 1% и более - 50 баллов</w:t>
            </w:r>
          </w:p>
        </w:tc>
        <w:tc>
          <w:tcPr>
            <w:tcW w:w="3398" w:type="dxa"/>
          </w:tcPr>
          <w:p w:rsidR="002F4FA0" w:rsidRPr="00095439" w:rsidRDefault="002F4FA0" w:rsidP="00095439">
            <w:pPr>
              <w:rPr>
                <w:rFonts w:ascii="Arial" w:hAnsi="Arial" w:cs="Arial"/>
                <w:sz w:val="26"/>
                <w:szCs w:val="26"/>
              </w:rPr>
            </w:pPr>
          </w:p>
        </w:tc>
      </w:tr>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t>Увеличение участников * социально-досуговых</w:t>
            </w:r>
          </w:p>
        </w:tc>
        <w:tc>
          <w:tcPr>
            <w:tcW w:w="3398" w:type="dxa"/>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t>мероприятий на 1% и более - 50 баллов</w:t>
            </w:r>
          </w:p>
        </w:tc>
        <w:tc>
          <w:tcPr>
            <w:tcW w:w="3398" w:type="dxa"/>
          </w:tcPr>
          <w:p w:rsidR="002F4FA0" w:rsidRPr="00095439" w:rsidRDefault="002F4FA0" w:rsidP="00095439">
            <w:pPr>
              <w:rPr>
                <w:rFonts w:ascii="Arial" w:hAnsi="Arial" w:cs="Arial"/>
                <w:sz w:val="26"/>
                <w:szCs w:val="26"/>
              </w:rPr>
            </w:pPr>
          </w:p>
        </w:tc>
      </w:tr>
      <w:tr w:rsidR="002F4FA0" w:rsidRPr="00095439" w:rsidTr="0041721C">
        <w:trPr>
          <w:trHeight w:val="397"/>
        </w:trPr>
        <w:tc>
          <w:tcPr>
            <w:tcW w:w="5942" w:type="dxa"/>
          </w:tcPr>
          <w:p w:rsidR="002F4FA0" w:rsidRPr="00095439" w:rsidRDefault="00095439" w:rsidP="00095439">
            <w:pPr>
              <w:rPr>
                <w:rFonts w:ascii="Arial" w:hAnsi="Arial" w:cs="Arial"/>
                <w:sz w:val="26"/>
                <w:szCs w:val="26"/>
              </w:rPr>
            </w:pPr>
            <w:r w:rsidRPr="00095439">
              <w:rPr>
                <w:rFonts w:ascii="Arial" w:hAnsi="Arial" w:cs="Arial"/>
                <w:sz w:val="26"/>
                <w:szCs w:val="26"/>
              </w:rPr>
              <w:t>Увеличение доли детей, привлеченных к занятию в</w:t>
            </w:r>
            <w:r w:rsidR="0041721C" w:rsidRPr="00095439">
              <w:rPr>
                <w:rFonts w:ascii="Arial" w:hAnsi="Arial" w:cs="Arial"/>
                <w:sz w:val="26"/>
                <w:szCs w:val="26"/>
              </w:rPr>
              <w:t xml:space="preserve"> творческих мероприятиях на 2% и более - 100 баллов</w:t>
            </w:r>
          </w:p>
        </w:tc>
        <w:tc>
          <w:tcPr>
            <w:tcW w:w="3398" w:type="dxa"/>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12. Руководство кружком, клубом, участие в постановках кукольного театра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tblPrEx>
          <w:tblCellMar>
            <w:top w:w="0" w:type="dxa"/>
            <w:bottom w:w="0" w:type="dxa"/>
          </w:tblCellMar>
        </w:tblPrEx>
        <w:trPr>
          <w:trHeight w:hRule="exact" w:val="571"/>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tblPrEx>
          <w:tblCellMar>
            <w:top w:w="0" w:type="dxa"/>
            <w:bottom w:w="0" w:type="dxa"/>
          </w:tblCellMar>
        </w:tblPrEx>
        <w:trPr>
          <w:trHeight w:hRule="exact" w:val="288"/>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 зависимости от объема выполненных работ - до 100</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0,1</w:t>
            </w:r>
          </w:p>
        </w:tc>
      </w:tr>
      <w:tr w:rsidR="002F4FA0" w:rsidRPr="00095439">
        <w:tblPrEx>
          <w:tblCellMar>
            <w:top w:w="0" w:type="dxa"/>
            <w:bottom w:w="0" w:type="dxa"/>
          </w:tblCellMar>
        </w:tblPrEx>
        <w:trPr>
          <w:trHeight w:hRule="exact" w:val="274"/>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394"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93"/>
        </w:trPr>
        <w:tc>
          <w:tcPr>
            <w:tcW w:w="5942"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13. Изготовление декораций, костюмов и других материалов для проведения спектаклей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 зависимости от объема выполненных работ - до 100</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0,1</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8" w:type="dxa"/>
            <w:tcBorders>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14. Стабильность состава участников клубных объединений (% обновления)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403"/>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Выполнение планового показателя - 10 баллов</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Увеличение количества участников на 1% и более - 50</w:t>
            </w:r>
          </w:p>
        </w:tc>
        <w:tc>
          <w:tcPr>
            <w:tcW w:w="340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403" w:type="dxa"/>
            <w:tcBorders>
              <w:left w:val="single" w:sz="4" w:space="0" w:color="auto"/>
              <w:bottom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15. Творческая активность коллективов: количество выступлений на мероприятиях, фестивалях</w:t>
      </w:r>
    </w:p>
    <w:tbl>
      <w:tblPr>
        <w:tblStyle w:val="ab"/>
        <w:tblW w:w="0" w:type="auto"/>
        <w:tblLayout w:type="fixed"/>
        <w:tblLook w:val="04A0" w:firstRow="1" w:lastRow="0" w:firstColumn="1" w:lastColumn="0" w:noHBand="0" w:noVBand="1"/>
      </w:tblPr>
      <w:tblGrid>
        <w:gridCol w:w="5952"/>
        <w:gridCol w:w="3499"/>
      </w:tblGrid>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2 и более выступления - 50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41721C" w:rsidRPr="00095439" w:rsidTr="0041721C">
        <w:trPr>
          <w:trHeight w:val="1005"/>
        </w:trPr>
        <w:tc>
          <w:tcPr>
            <w:tcW w:w="9451" w:type="dxa"/>
            <w:gridSpan w:val="2"/>
          </w:tcPr>
          <w:p w:rsidR="0041721C" w:rsidRDefault="0041721C" w:rsidP="0041721C">
            <w:pPr>
              <w:rPr>
                <w:rFonts w:ascii="Arial" w:hAnsi="Arial" w:cs="Arial"/>
                <w:sz w:val="26"/>
                <w:szCs w:val="26"/>
              </w:rPr>
            </w:pPr>
            <w:r w:rsidRPr="00095439">
              <w:rPr>
                <w:rFonts w:ascii="Arial" w:hAnsi="Arial" w:cs="Arial"/>
                <w:sz w:val="26"/>
                <w:szCs w:val="26"/>
              </w:rPr>
              <w:t>16. Отсутствие обоснованных жалоб со стороны пользователей на качество</w:t>
            </w:r>
            <w:r>
              <w:rPr>
                <w:rFonts w:ascii="Arial" w:hAnsi="Arial" w:cs="Arial"/>
                <w:sz w:val="26"/>
                <w:szCs w:val="26"/>
              </w:rPr>
              <w:t xml:space="preserve"> </w:t>
            </w:r>
            <w:r w:rsidRPr="00095439">
              <w:rPr>
                <w:rFonts w:ascii="Arial" w:hAnsi="Arial" w:cs="Arial"/>
                <w:sz w:val="26"/>
                <w:szCs w:val="26"/>
              </w:rPr>
              <w:t>предоставления библиотечных услуг и соблюдение п</w:t>
            </w:r>
            <w:r>
              <w:rPr>
                <w:rFonts w:ascii="Arial" w:hAnsi="Arial" w:cs="Arial"/>
                <w:sz w:val="26"/>
                <w:szCs w:val="26"/>
              </w:rPr>
              <w:t>р</w:t>
            </w:r>
            <w:r w:rsidRPr="00095439">
              <w:rPr>
                <w:rFonts w:ascii="Arial" w:hAnsi="Arial" w:cs="Arial"/>
                <w:sz w:val="26"/>
                <w:szCs w:val="26"/>
              </w:rPr>
              <w:t>инципов этики</w:t>
            </w:r>
          </w:p>
          <w:p w:rsidR="0041721C" w:rsidRPr="00095439" w:rsidRDefault="0041721C" w:rsidP="0041721C">
            <w:pPr>
              <w:rPr>
                <w:rFonts w:ascii="Arial" w:hAnsi="Arial" w:cs="Arial"/>
                <w:sz w:val="26"/>
                <w:szCs w:val="26"/>
              </w:rPr>
            </w:pP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Количество баллов за выполнение показателя</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0 жалоб - 10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наличие жалоб - 0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41721C" w:rsidRPr="00095439" w:rsidTr="00711782">
        <w:trPr>
          <w:trHeight w:val="397"/>
        </w:trPr>
        <w:tc>
          <w:tcPr>
            <w:tcW w:w="9451" w:type="dxa"/>
            <w:gridSpan w:val="2"/>
          </w:tcPr>
          <w:p w:rsidR="0041721C" w:rsidRDefault="0041721C" w:rsidP="00095439">
            <w:pPr>
              <w:rPr>
                <w:rFonts w:ascii="Arial" w:hAnsi="Arial" w:cs="Arial"/>
                <w:sz w:val="26"/>
                <w:szCs w:val="26"/>
              </w:rPr>
            </w:pPr>
          </w:p>
          <w:p w:rsidR="0041721C" w:rsidRPr="00095439" w:rsidRDefault="0041721C" w:rsidP="00095439">
            <w:pPr>
              <w:rPr>
                <w:rFonts w:ascii="Arial" w:hAnsi="Arial" w:cs="Arial"/>
                <w:sz w:val="26"/>
                <w:szCs w:val="26"/>
              </w:rPr>
            </w:pPr>
            <w:r w:rsidRPr="00095439">
              <w:rPr>
                <w:rFonts w:ascii="Arial" w:hAnsi="Arial" w:cs="Arial"/>
                <w:sz w:val="26"/>
                <w:szCs w:val="26"/>
              </w:rPr>
              <w:t>17. Поиск, изучение и трансляция инновационных форм спецбиблиотеки</w:t>
            </w:r>
          </w:p>
          <w:p w:rsidR="0041721C" w:rsidRPr="00095439" w:rsidRDefault="0041721C" w:rsidP="00095439">
            <w:pPr>
              <w:rPr>
                <w:rFonts w:ascii="Arial" w:hAnsi="Arial" w:cs="Arial"/>
                <w:sz w:val="26"/>
                <w:szCs w:val="26"/>
              </w:rPr>
            </w:pPr>
            <w:r w:rsidRPr="00095439">
              <w:rPr>
                <w:rFonts w:ascii="Arial" w:hAnsi="Arial" w:cs="Arial"/>
                <w:sz w:val="26"/>
                <w:szCs w:val="26"/>
              </w:rPr>
              <w:t>и методов работы</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2 и более формы (в полугодие) - 20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1 форма - 10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rPr>
          <w:trHeight w:val="397"/>
        </w:trPr>
        <w:tc>
          <w:tcPr>
            <w:tcW w:w="5952" w:type="dxa"/>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499" w:type="dxa"/>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18. Реализация маркетинговых проектов в сфере культуры, досуговой деятельности</w:t>
      </w:r>
      <w:r w:rsidR="0041721C">
        <w:rPr>
          <w:rFonts w:ascii="Arial" w:hAnsi="Arial" w:cs="Arial"/>
          <w:sz w:val="26"/>
          <w:szCs w:val="26"/>
        </w:rPr>
        <w:t xml:space="preserve"> </w:t>
      </w:r>
      <w:r w:rsidRPr="00095439">
        <w:rPr>
          <w:rFonts w:ascii="Arial" w:hAnsi="Arial" w:cs="Arial"/>
          <w:sz w:val="26"/>
          <w:szCs w:val="26"/>
        </w:rPr>
        <w:t>(опросы населения, анкетирование, тестирование) подкрепленных отчетом.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2 и более формы - 30 баллов</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форма - до 10 баллов</w:t>
            </w:r>
          </w:p>
        </w:tc>
        <w:tc>
          <w:tcPr>
            <w:tcW w:w="339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19. Использование ИКТ при проведении мероприятий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75-100% массовых мероприятий, закрепленных за</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библиотекарем, с использованием ИКТ - 50 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50-75% - 10 баллов;</w:t>
            </w: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0-50% - 0 баллов</w:t>
            </w: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75-100% проведенных методических мероприятий с</w:t>
            </w: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0,06</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ИКТ - 60 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50-75% - 20 баллов;</w:t>
            </w: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0-50% - 0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2F4FA0" w:rsidRPr="00095439" w:rsidRDefault="002F4FA0" w:rsidP="00095439">
      <w:pPr>
        <w:rPr>
          <w:rFonts w:ascii="Arial" w:hAnsi="Arial" w:cs="Arial"/>
          <w:sz w:val="26"/>
          <w:szCs w:val="26"/>
        </w:rPr>
        <w:sectPr w:rsidR="002F4FA0" w:rsidRPr="00095439" w:rsidSect="00095439">
          <w:pgSz w:w="11900" w:h="16840"/>
          <w:pgMar w:top="1134" w:right="567" w:bottom="1134" w:left="1134" w:header="0" w:footer="3" w:gutter="0"/>
          <w:cols w:space="720"/>
          <w:noEndnote/>
          <w:docGrid w:linePitch="360"/>
        </w:sectPr>
      </w:pPr>
    </w:p>
    <w:p w:rsidR="002F4FA0" w:rsidRPr="00095439" w:rsidRDefault="00095439" w:rsidP="00095439">
      <w:pPr>
        <w:rPr>
          <w:rFonts w:ascii="Arial" w:hAnsi="Arial" w:cs="Arial"/>
          <w:sz w:val="26"/>
          <w:szCs w:val="26"/>
        </w:rPr>
      </w:pPr>
      <w:r w:rsidRPr="00095439">
        <w:rPr>
          <w:rFonts w:ascii="Arial" w:hAnsi="Arial" w:cs="Arial"/>
          <w:sz w:val="26"/>
          <w:szCs w:val="26"/>
        </w:rPr>
        <w:lastRenderedPageBreak/>
        <w:t>20. Участие в конкурсах, фестивалях, смотрах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38"/>
        <w:gridCol w:w="3398"/>
      </w:tblGrid>
      <w:tr w:rsidR="002F4FA0" w:rsidRPr="00095439" w:rsidTr="0041721C">
        <w:tblPrEx>
          <w:tblCellMar>
            <w:top w:w="0" w:type="dxa"/>
            <w:bottom w:w="0" w:type="dxa"/>
          </w:tblCellMar>
        </w:tblPrEx>
        <w:trPr>
          <w:trHeight w:val="397"/>
        </w:trPr>
        <w:tc>
          <w:tcPr>
            <w:tcW w:w="5938"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38" w:type="dxa"/>
            <w:tcBorders>
              <w:top w:val="single" w:sz="4" w:space="0" w:color="auto"/>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и более -до 100 баллов 0-0 баллов</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0,1 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21. Осуществление творческой работы (программы-проекты)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работа - 100 баллов</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2 работы и более до 300 баллов</w:t>
            </w: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0,3</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398" w:type="dxa"/>
            <w:tcBorders>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22. Качественное и своевременное оформление плановой документации (планов работы, сценариев мероприятий и др.)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w:t>
            </w:r>
          </w:p>
        </w:tc>
      </w:tr>
      <w:tr w:rsidR="002F4FA0" w:rsidRPr="00095439" w:rsidTr="0041721C">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2F4FA0" w:rsidP="00095439">
            <w:pPr>
              <w:rPr>
                <w:rFonts w:ascii="Arial" w:hAnsi="Arial" w:cs="Arial"/>
                <w:sz w:val="26"/>
                <w:szCs w:val="26"/>
              </w:rPr>
            </w:pPr>
          </w:p>
        </w:tc>
        <w:tc>
          <w:tcPr>
            <w:tcW w:w="339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повышающего коэффициента</w:t>
            </w:r>
          </w:p>
        </w:tc>
      </w:tr>
      <w:tr w:rsidR="002F4FA0" w:rsidRPr="00095439" w:rsidTr="0041721C">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Выполнение - 10 баллов</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41721C">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Невыполнение - 0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23. Качественное и своевременное оформление отчетной документации (дневников работы отдела или библиотеки, тетради учета справок, протоколов мероприятий, фотографий и др.)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41721C">
        <w:tblPrEx>
          <w:tblCellMar>
            <w:top w:w="0" w:type="dxa"/>
            <w:bottom w:w="0" w:type="dxa"/>
          </w:tblCellMar>
        </w:tblPrEx>
        <w:trPr>
          <w:trHeight w:hRule="exact" w:val="962"/>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41721C">
        <w:tblPrEx>
          <w:tblCellMar>
            <w:top w:w="0" w:type="dxa"/>
            <w:bottom w:w="0" w:type="dxa"/>
          </w:tblCellMar>
        </w:tblPrEx>
        <w:trPr>
          <w:trHeight w:hRule="exact" w:val="850"/>
        </w:trPr>
        <w:tc>
          <w:tcPr>
            <w:tcW w:w="5942" w:type="dxa"/>
            <w:tcBorders>
              <w:top w:val="single" w:sz="4" w:space="0" w:color="auto"/>
              <w:left w:val="single" w:sz="4" w:space="0" w:color="auto"/>
              <w:bottom w:val="single" w:sz="4" w:space="0" w:color="auto"/>
            </w:tcBorders>
            <w:shd w:val="clear" w:color="auto" w:fill="FFFFFF"/>
          </w:tcPr>
          <w:p w:rsidR="0041721C" w:rsidRDefault="00095439" w:rsidP="00095439">
            <w:pPr>
              <w:rPr>
                <w:rFonts w:ascii="Arial" w:hAnsi="Arial" w:cs="Arial"/>
                <w:sz w:val="26"/>
                <w:szCs w:val="26"/>
              </w:rPr>
            </w:pPr>
            <w:r w:rsidRPr="00095439">
              <w:rPr>
                <w:rFonts w:ascii="Arial" w:hAnsi="Arial" w:cs="Arial"/>
                <w:sz w:val="26"/>
                <w:szCs w:val="26"/>
              </w:rPr>
              <w:t xml:space="preserve">Выполнение - 20 баллов </w:t>
            </w:r>
          </w:p>
          <w:p w:rsidR="002F4FA0" w:rsidRPr="00095439" w:rsidRDefault="00095439" w:rsidP="00095439">
            <w:pPr>
              <w:rPr>
                <w:rFonts w:ascii="Arial" w:hAnsi="Arial" w:cs="Arial"/>
                <w:sz w:val="26"/>
                <w:szCs w:val="26"/>
              </w:rPr>
            </w:pPr>
            <w:r w:rsidRPr="00095439">
              <w:rPr>
                <w:rFonts w:ascii="Arial" w:hAnsi="Arial" w:cs="Arial"/>
                <w:sz w:val="26"/>
                <w:szCs w:val="26"/>
              </w:rPr>
              <w:t>Невыполнение - 0 баллов</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24. Использование нестационарных формы обслуживания (НА)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711782">
        <w:tblPrEx>
          <w:tblCellMar>
            <w:top w:w="0" w:type="dxa"/>
            <w:bottom w:w="0" w:type="dxa"/>
          </w:tblCellMar>
        </w:tblPrEx>
        <w:trPr>
          <w:trHeight w:hRule="exact" w:val="968"/>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tblPrEx>
          <w:tblCellMar>
            <w:top w:w="0" w:type="dxa"/>
            <w:bottom w:w="0" w:type="dxa"/>
          </w:tblCellMar>
        </w:tblPrEx>
        <w:trPr>
          <w:trHeight w:hRule="exact" w:val="288"/>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25-30 инвалидов на дому - 30 баллов</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tblPrEx>
          <w:tblCellMar>
            <w:top w:w="0" w:type="dxa"/>
            <w:bottom w:w="0" w:type="dxa"/>
          </w:tblCellMar>
        </w:tblPrEx>
        <w:trPr>
          <w:trHeight w:hRule="exact" w:val="274"/>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15-20 инвалидов - 20 баллов</w:t>
            </w:r>
          </w:p>
        </w:tc>
        <w:tc>
          <w:tcPr>
            <w:tcW w:w="339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tblPrEx>
          <w:tblCellMar>
            <w:top w:w="0" w:type="dxa"/>
            <w:bottom w:w="0" w:type="dxa"/>
          </w:tblCellMar>
        </w:tblPrEx>
        <w:trPr>
          <w:trHeight w:hRule="exact" w:val="283"/>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5-10 инвалидов - 10 баллов</w:t>
            </w:r>
          </w:p>
        </w:tc>
        <w:tc>
          <w:tcPr>
            <w:tcW w:w="339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tblPrEx>
          <w:tblCellMar>
            <w:top w:w="0" w:type="dxa"/>
            <w:bottom w:w="0" w:type="dxa"/>
          </w:tblCellMar>
        </w:tblPrEx>
        <w:trPr>
          <w:trHeight w:hRule="exact" w:val="274"/>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обслуживания инвалидов на дому - 0</w:t>
            </w:r>
          </w:p>
        </w:tc>
        <w:tc>
          <w:tcPr>
            <w:tcW w:w="3394"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tblPrEx>
          <w:tblCellMar>
            <w:top w:w="0" w:type="dxa"/>
            <w:bottom w:w="0" w:type="dxa"/>
          </w:tblCellMar>
        </w:tblPrEx>
        <w:trPr>
          <w:trHeight w:hRule="exact" w:val="288"/>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394" w:type="dxa"/>
            <w:tcBorders>
              <w:left w:val="single" w:sz="4" w:space="0" w:color="auto"/>
              <w:bottom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bl>
    <w:p w:rsidR="0041721C" w:rsidRDefault="0041721C"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25. Использование нестационарных формы обслуживания (ЗА)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gridCol w:w="8"/>
      </w:tblGrid>
      <w:tr w:rsidR="002F4FA0" w:rsidRPr="00095439" w:rsidTr="00711782">
        <w:tblPrEx>
          <w:tblCellMar>
            <w:top w:w="0" w:type="dxa"/>
            <w:bottom w:w="0" w:type="dxa"/>
          </w:tblCellMar>
        </w:tblPrEx>
        <w:trPr>
          <w:trHeight w:hRule="exact" w:val="921"/>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Количество баллов за выполнение показателя</w:t>
            </w:r>
          </w:p>
        </w:tc>
        <w:tc>
          <w:tcPr>
            <w:tcW w:w="3398" w:type="dxa"/>
            <w:gridSpan w:val="2"/>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tblPrEx>
          <w:tblCellMar>
            <w:top w:w="0" w:type="dxa"/>
            <w:bottom w:w="0" w:type="dxa"/>
          </w:tblCellMar>
        </w:tblPrEx>
        <w:trPr>
          <w:trHeight w:hRule="exact" w:val="293"/>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25-30 инвалидов- 30 баллов</w:t>
            </w:r>
          </w:p>
        </w:tc>
        <w:tc>
          <w:tcPr>
            <w:tcW w:w="3398" w:type="dxa"/>
            <w:gridSpan w:val="2"/>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tblPrEx>
          <w:tblCellMar>
            <w:top w:w="0" w:type="dxa"/>
            <w:bottom w:w="0" w:type="dxa"/>
          </w:tblCellMar>
        </w:tblPrEx>
        <w:trPr>
          <w:trHeight w:hRule="exact" w:val="274"/>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15-20 инвалидов - 20 баллов</w:t>
            </w:r>
          </w:p>
        </w:tc>
        <w:tc>
          <w:tcPr>
            <w:tcW w:w="3398" w:type="dxa"/>
            <w:gridSpan w:val="2"/>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tblPrEx>
          <w:tblCellMar>
            <w:top w:w="0" w:type="dxa"/>
            <w:bottom w:w="0" w:type="dxa"/>
          </w:tblCellMar>
        </w:tblPrEx>
        <w:trPr>
          <w:trHeight w:hRule="exact" w:val="278"/>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5-10 инвалидов - 10 баллов</w:t>
            </w:r>
          </w:p>
        </w:tc>
        <w:tc>
          <w:tcPr>
            <w:tcW w:w="3398" w:type="dxa"/>
            <w:gridSpan w:val="2"/>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tblPrEx>
          <w:tblCellMar>
            <w:top w:w="0" w:type="dxa"/>
            <w:bottom w:w="0" w:type="dxa"/>
          </w:tblCellMar>
        </w:tblPrEx>
        <w:trPr>
          <w:trHeight w:hRule="exact" w:val="264"/>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обслуживания- 0 баллов</w:t>
            </w:r>
          </w:p>
        </w:tc>
        <w:tc>
          <w:tcPr>
            <w:tcW w:w="3398" w:type="dxa"/>
            <w:gridSpan w:val="2"/>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tblPrEx>
          <w:tblCellMar>
            <w:top w:w="0" w:type="dxa"/>
            <w:bottom w:w="0" w:type="dxa"/>
          </w:tblCellMar>
        </w:tblPrEx>
        <w:trPr>
          <w:trHeight w:hRule="exact" w:val="538"/>
        </w:trPr>
        <w:tc>
          <w:tcPr>
            <w:tcW w:w="9340" w:type="dxa"/>
            <w:gridSpan w:val="3"/>
            <w:tcBorders>
              <w:top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26. Работа с задолжниками</w:t>
            </w:r>
          </w:p>
        </w:tc>
      </w:tr>
      <w:tr w:rsidR="002F4FA0" w:rsidRPr="00095439">
        <w:tblPrEx>
          <w:tblCellMar>
            <w:top w:w="0" w:type="dxa"/>
            <w:bottom w:w="0" w:type="dxa"/>
          </w:tblCellMar>
        </w:tblPrEx>
        <w:trPr>
          <w:trHeight w:hRule="exact" w:val="293"/>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gridSpan w:val="2"/>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Процент персонального</w:t>
            </w:r>
          </w:p>
        </w:tc>
      </w:tr>
      <w:tr w:rsidR="002F4FA0" w:rsidRPr="00095439" w:rsidTr="0041721C">
        <w:tblPrEx>
          <w:tblCellMar>
            <w:top w:w="0" w:type="dxa"/>
            <w:bottom w:w="0" w:type="dxa"/>
          </w:tblCellMar>
        </w:tblPrEx>
        <w:trPr>
          <w:trHeight w:hRule="exact" w:val="741"/>
        </w:trPr>
        <w:tc>
          <w:tcPr>
            <w:tcW w:w="5942" w:type="dxa"/>
            <w:tcBorders>
              <w:left w:val="single" w:sz="4" w:space="0" w:color="auto"/>
              <w:bottom w:val="single" w:sz="4" w:space="0" w:color="auto"/>
            </w:tcBorders>
            <w:shd w:val="clear" w:color="auto" w:fill="FFFFFF"/>
            <w:vAlign w:val="center"/>
          </w:tcPr>
          <w:p w:rsidR="002F4FA0" w:rsidRPr="00095439" w:rsidRDefault="002F4FA0" w:rsidP="00095439">
            <w:pPr>
              <w:rPr>
                <w:rFonts w:ascii="Arial" w:hAnsi="Arial" w:cs="Arial"/>
                <w:sz w:val="26"/>
                <w:szCs w:val="26"/>
              </w:rPr>
            </w:pPr>
          </w:p>
        </w:tc>
        <w:tc>
          <w:tcPr>
            <w:tcW w:w="3398" w:type="dxa"/>
            <w:gridSpan w:val="2"/>
            <w:tcBorders>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повышающего коэффициента</w:t>
            </w:r>
          </w:p>
        </w:tc>
      </w:tr>
      <w:tr w:rsidR="002F4FA0" w:rsidRPr="00095439">
        <w:tblPrEx>
          <w:tblCellMar>
            <w:top w:w="0" w:type="dxa"/>
            <w:bottom w:w="0" w:type="dxa"/>
          </w:tblCellMar>
        </w:tblPrEx>
        <w:trPr>
          <w:gridAfter w:val="1"/>
          <w:wAfter w:w="8" w:type="dxa"/>
          <w:trHeight w:hRule="exact" w:val="312"/>
        </w:trPr>
        <w:tc>
          <w:tcPr>
            <w:tcW w:w="5938"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Наличие работы с задолжниками - 20 баллов</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tblPrEx>
          <w:tblCellMar>
            <w:top w:w="0" w:type="dxa"/>
            <w:bottom w:w="0" w:type="dxa"/>
          </w:tblCellMar>
        </w:tblPrEx>
        <w:trPr>
          <w:gridAfter w:val="1"/>
          <w:wAfter w:w="8" w:type="dxa"/>
          <w:trHeight w:hRule="exact" w:val="278"/>
        </w:trPr>
        <w:tc>
          <w:tcPr>
            <w:tcW w:w="5938"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работы с задолжниками - 0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27. Участие в семинарах, курсах повышения квалификации, стажировках (с получением документа)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403"/>
      </w:tblGrid>
      <w:tr w:rsidR="002F4FA0" w:rsidRPr="00095439" w:rsidTr="00711782">
        <w:tblPrEx>
          <w:tblCellMar>
            <w:top w:w="0" w:type="dxa"/>
            <w:bottom w:w="0" w:type="dxa"/>
          </w:tblCellMar>
        </w:tblPrEx>
        <w:trPr>
          <w:trHeight w:hRule="exact" w:val="1080"/>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711782" w:rsidRDefault="00095439" w:rsidP="00095439">
            <w:pPr>
              <w:rPr>
                <w:rFonts w:ascii="Arial" w:hAnsi="Arial" w:cs="Arial"/>
                <w:sz w:val="26"/>
                <w:szCs w:val="26"/>
              </w:rPr>
            </w:pPr>
            <w:r w:rsidRPr="00095439">
              <w:rPr>
                <w:rFonts w:ascii="Arial" w:hAnsi="Arial" w:cs="Arial"/>
                <w:sz w:val="26"/>
                <w:szCs w:val="26"/>
              </w:rPr>
              <w:t xml:space="preserve">Размер персонального повышающего </w:t>
            </w:r>
          </w:p>
          <w:p w:rsidR="002F4FA0" w:rsidRPr="00095439" w:rsidRDefault="00095439" w:rsidP="00095439">
            <w:pPr>
              <w:rPr>
                <w:rFonts w:ascii="Arial" w:hAnsi="Arial" w:cs="Arial"/>
                <w:sz w:val="26"/>
                <w:szCs w:val="26"/>
              </w:rPr>
            </w:pPr>
            <w:r w:rsidRPr="00095439">
              <w:rPr>
                <w:rFonts w:ascii="Arial" w:hAnsi="Arial" w:cs="Arial"/>
                <w:sz w:val="26"/>
                <w:szCs w:val="26"/>
              </w:rPr>
              <w:t>коэффициента</w:t>
            </w:r>
          </w:p>
        </w:tc>
      </w:tr>
      <w:tr w:rsidR="002F4FA0" w:rsidRPr="00095439">
        <w:tblPrEx>
          <w:tblCellMar>
            <w:top w:w="0" w:type="dxa"/>
            <w:bottom w:w="0" w:type="dxa"/>
          </w:tblCellMar>
        </w:tblPrEx>
        <w:trPr>
          <w:trHeight w:hRule="exact" w:val="571"/>
        </w:trPr>
        <w:tc>
          <w:tcPr>
            <w:tcW w:w="5942" w:type="dxa"/>
            <w:tcBorders>
              <w:top w:val="single" w:sz="4" w:space="0" w:color="auto"/>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1 и более -до 40 баллов 0-0 баллов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до 0,04 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28. Руководство филиалами и библиотечными пунктами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7"/>
        <w:gridCol w:w="3403"/>
      </w:tblGrid>
      <w:tr w:rsidR="002F4FA0" w:rsidRPr="00095439" w:rsidTr="00711782">
        <w:tblPrEx>
          <w:tblCellMar>
            <w:top w:w="0" w:type="dxa"/>
            <w:bottom w:w="0" w:type="dxa"/>
          </w:tblCellMar>
        </w:tblPrEx>
        <w:trPr>
          <w:trHeight w:hRule="exact" w:val="942"/>
        </w:trPr>
        <w:tc>
          <w:tcPr>
            <w:tcW w:w="5947"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tblPrEx>
          <w:tblCellMar>
            <w:top w:w="0" w:type="dxa"/>
            <w:bottom w:w="0" w:type="dxa"/>
          </w:tblCellMar>
        </w:tblPrEx>
        <w:trPr>
          <w:trHeight w:hRule="exact" w:val="283"/>
        </w:trPr>
        <w:tc>
          <w:tcPr>
            <w:tcW w:w="5947"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выездов в филиалы и библиотечные</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tblPrEx>
          <w:tblCellMar>
            <w:top w:w="0" w:type="dxa"/>
            <w:bottom w:w="0" w:type="dxa"/>
          </w:tblCellMar>
        </w:tblPrEx>
        <w:trPr>
          <w:trHeight w:hRule="exact" w:val="298"/>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пункты 100 баллов</w:t>
            </w:r>
          </w:p>
        </w:tc>
        <w:tc>
          <w:tcPr>
            <w:tcW w:w="3403"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54"/>
        </w:trPr>
        <w:tc>
          <w:tcPr>
            <w:tcW w:w="594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подготовленных аналитических справок до</w:t>
            </w:r>
          </w:p>
        </w:tc>
        <w:tc>
          <w:tcPr>
            <w:tcW w:w="340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w:t>
            </w:r>
          </w:p>
        </w:tc>
      </w:tr>
      <w:tr w:rsidR="002F4FA0" w:rsidRPr="00095439">
        <w:tblPrEx>
          <w:tblCellMar>
            <w:top w:w="0" w:type="dxa"/>
            <w:bottom w:w="0" w:type="dxa"/>
          </w:tblCellMar>
        </w:tblPrEx>
        <w:trPr>
          <w:trHeight w:hRule="exact" w:val="264"/>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200 баллов</w:t>
            </w:r>
          </w:p>
        </w:tc>
        <w:tc>
          <w:tcPr>
            <w:tcW w:w="3403"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293"/>
        </w:trPr>
        <w:tc>
          <w:tcPr>
            <w:tcW w:w="594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Организация и проведение мероприятий по</w:t>
            </w:r>
          </w:p>
        </w:tc>
        <w:tc>
          <w:tcPr>
            <w:tcW w:w="340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w:t>
            </w:r>
          </w:p>
        </w:tc>
      </w:tr>
      <w:tr w:rsidR="002F4FA0" w:rsidRPr="00095439">
        <w:tblPrEx>
          <w:tblCellMar>
            <w:top w:w="0" w:type="dxa"/>
            <w:bottom w:w="0" w:type="dxa"/>
          </w:tblCellMar>
        </w:tblPrEx>
        <w:trPr>
          <w:trHeight w:hRule="exact" w:val="269"/>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повышению квалификации до 200 баллов</w:t>
            </w:r>
          </w:p>
        </w:tc>
        <w:tc>
          <w:tcPr>
            <w:tcW w:w="3403"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tblPrEx>
          <w:tblCellMar>
            <w:top w:w="0" w:type="dxa"/>
            <w:bottom w:w="0" w:type="dxa"/>
          </w:tblCellMar>
        </w:tblPrEx>
        <w:trPr>
          <w:trHeight w:hRule="exact" w:val="302"/>
        </w:trPr>
        <w:tc>
          <w:tcPr>
            <w:tcW w:w="5947"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Индивидуальное консультирование до 200 баллов</w:t>
            </w:r>
          </w:p>
        </w:tc>
        <w:tc>
          <w:tcPr>
            <w:tcW w:w="3403"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29. Проведение консультаций для сети ТОСБС и других систем (культура, образование, социальное развитие)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и более - 100 баллов</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711782" w:rsidP="00095439">
            <w:pPr>
              <w:rPr>
                <w:rFonts w:ascii="Arial" w:hAnsi="Arial" w:cs="Arial"/>
                <w:sz w:val="26"/>
                <w:szCs w:val="26"/>
              </w:rPr>
            </w:pPr>
            <w:r>
              <w:rPr>
                <w:rFonts w:ascii="Arial" w:hAnsi="Arial" w:cs="Arial"/>
                <w:sz w:val="26"/>
                <w:szCs w:val="26"/>
              </w:rPr>
              <w:t>0,1</w:t>
            </w:r>
          </w:p>
        </w:tc>
      </w:tr>
      <w:tr w:rsidR="002F4FA0" w:rsidRPr="00095439" w:rsidTr="0071178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30. Подготовка и реализация проектов, направленных на повышение качества услуг и имиджа библиотеки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 xml:space="preserve">Размер персонального повышающего </w:t>
            </w:r>
            <w:r w:rsidRPr="00095439">
              <w:rPr>
                <w:rFonts w:ascii="Arial" w:hAnsi="Arial" w:cs="Arial"/>
                <w:sz w:val="26"/>
                <w:szCs w:val="26"/>
              </w:rPr>
              <w:lastRenderedPageBreak/>
              <w:t>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1 и более - 100 баллов</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31. Создание комфортной библиотечной среды (предложения по оптимизации пространства библиотеки, участие в перестановках, благоустройстве территории)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7"/>
        <w:gridCol w:w="3394"/>
      </w:tblGrid>
      <w:tr w:rsidR="002F4FA0" w:rsidRPr="00095439" w:rsidTr="00711782">
        <w:tblPrEx>
          <w:tblCellMar>
            <w:top w:w="0" w:type="dxa"/>
            <w:bottom w:w="0" w:type="dxa"/>
          </w:tblCellMar>
        </w:tblPrEx>
        <w:trPr>
          <w:trHeight w:val="397"/>
        </w:trPr>
        <w:tc>
          <w:tcPr>
            <w:tcW w:w="5947"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7"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 зависимости от объема выполненной работы - до 30</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0,03</w:t>
            </w:r>
          </w:p>
        </w:tc>
      </w:tr>
      <w:tr w:rsidR="002F4FA0" w:rsidRPr="00095439" w:rsidTr="00711782">
        <w:tblPrEx>
          <w:tblCellMar>
            <w:top w:w="0" w:type="dxa"/>
            <w:bottom w:w="0" w:type="dxa"/>
          </w:tblCellMar>
        </w:tblPrEx>
        <w:trPr>
          <w:trHeight w:val="397"/>
        </w:trPr>
        <w:tc>
          <w:tcPr>
            <w:tcW w:w="594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394"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47"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участия - 0 баллов</w:t>
            </w:r>
          </w:p>
        </w:tc>
        <w:tc>
          <w:tcPr>
            <w:tcW w:w="3394"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32. Привлечение внебюджетных средств для проведения социально-культурных мероприятий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38"/>
        <w:gridCol w:w="3398"/>
      </w:tblGrid>
      <w:tr w:rsidR="002F4FA0" w:rsidRPr="00095439" w:rsidTr="00711782">
        <w:tblPrEx>
          <w:tblCellMar>
            <w:top w:w="0" w:type="dxa"/>
            <w:bottom w:w="0" w:type="dxa"/>
          </w:tblCellMar>
        </w:tblPrEx>
        <w:trPr>
          <w:trHeight w:val="397"/>
        </w:trPr>
        <w:tc>
          <w:tcPr>
            <w:tcW w:w="5938"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38"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Мероприятие и более - 50 баллов</w:t>
            </w:r>
          </w:p>
        </w:tc>
        <w:tc>
          <w:tcPr>
            <w:tcW w:w="3398" w:type="dxa"/>
            <w:tcBorders>
              <w:top w:val="single" w:sz="4" w:space="0" w:color="auto"/>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38"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33. Анализ и оценка деятельности отдельных библиотек в системе ТОСБС</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командировка с целью изучения работы и оказания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методической помощи - 10 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34. Информационное обеспечение развития системы ТОСБС. Оказание консультативно - методической и практической помощи.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23"/>
        <w:gridCol w:w="3662"/>
      </w:tblGrid>
      <w:tr w:rsidR="002F4FA0" w:rsidRPr="00095439" w:rsidTr="00711782">
        <w:tblPrEx>
          <w:tblCellMar>
            <w:top w:w="0" w:type="dxa"/>
            <w:bottom w:w="0" w:type="dxa"/>
          </w:tblCellMar>
        </w:tblPrEx>
        <w:trPr>
          <w:trHeight w:val="397"/>
        </w:trPr>
        <w:tc>
          <w:tcPr>
            <w:tcW w:w="5923"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w:t>
            </w:r>
            <w:r w:rsidR="00711782">
              <w:rPr>
                <w:rFonts w:ascii="Arial" w:hAnsi="Arial" w:cs="Arial"/>
                <w:sz w:val="26"/>
                <w:szCs w:val="26"/>
              </w:rPr>
              <w:t xml:space="preserve">аллов за выполнение показателя </w:t>
            </w:r>
          </w:p>
        </w:tc>
        <w:tc>
          <w:tcPr>
            <w:tcW w:w="3662"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23"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Подготовка лекций и консультаций: 1 и более- до 200 баллов</w:t>
            </w:r>
          </w:p>
        </w:tc>
        <w:tc>
          <w:tcPr>
            <w:tcW w:w="3662"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Проведение практикумов и стажировок: 1 и более- до 300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0,3</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Подготовка практических занятий: 1 и более- до 200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Подготовка методических пособий: 1 и более - до 100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0,1</w:t>
            </w:r>
          </w:p>
        </w:tc>
      </w:tr>
      <w:tr w:rsidR="002F4FA0" w:rsidRPr="00095439" w:rsidTr="00711782">
        <w:tblPrEx>
          <w:tblCellMar>
            <w:top w:w="0" w:type="dxa"/>
            <w:bottom w:w="0" w:type="dxa"/>
          </w:tblCellMar>
        </w:tblPrEx>
        <w:trPr>
          <w:trHeight w:val="397"/>
        </w:trPr>
        <w:tc>
          <w:tcPr>
            <w:tcW w:w="5923"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662"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141"/>
        </w:trPr>
        <w:tc>
          <w:tcPr>
            <w:tcW w:w="5923" w:type="dxa"/>
            <w:tcBorders>
              <w:left w:val="single" w:sz="4" w:space="0" w:color="auto"/>
              <w:bottom w:val="single" w:sz="4" w:space="0" w:color="auto"/>
            </w:tcBorders>
            <w:shd w:val="clear" w:color="auto" w:fill="FFFFFF"/>
            <w:vAlign w:val="bottom"/>
          </w:tcPr>
          <w:p w:rsidR="002F4FA0" w:rsidRPr="00095439" w:rsidRDefault="002F4FA0" w:rsidP="00095439">
            <w:pPr>
              <w:rPr>
                <w:rFonts w:ascii="Arial" w:hAnsi="Arial" w:cs="Arial"/>
                <w:sz w:val="26"/>
                <w:szCs w:val="26"/>
              </w:rPr>
            </w:pPr>
          </w:p>
        </w:tc>
        <w:tc>
          <w:tcPr>
            <w:tcW w:w="3662" w:type="dxa"/>
            <w:tcBorders>
              <w:left w:val="single" w:sz="4" w:space="0" w:color="auto"/>
              <w:bottom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35. Организация библиотечного обслуживания удаленных пользователей, в т. ч. жителей гг. Керчь и Феодосия и др.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обслуживание 5-10 инвалидов - 20 баллов отсутствие обслуживания- 0 баллов</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36. Информационное обслуживание пользователей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Информирование в режиме on-line на сайте библиотеки 50 баллов</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до 0,05</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37. Использование системы МБА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Получено документов из других библиотек от 20</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единиц и более - 20 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Выдано документов другим библиотекам от 20 единиц</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и более - 20 баллов</w:t>
            </w:r>
          </w:p>
        </w:tc>
        <w:tc>
          <w:tcPr>
            <w:tcW w:w="3398" w:type="dxa"/>
            <w:tcBorders>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38. Разработка программ, проектов, направленных на развитие структуры библиотеки,</w:t>
      </w:r>
      <w:r w:rsidR="00711782">
        <w:rPr>
          <w:rFonts w:ascii="Arial" w:hAnsi="Arial" w:cs="Arial"/>
          <w:sz w:val="26"/>
          <w:szCs w:val="26"/>
        </w:rPr>
        <w:t xml:space="preserve"> </w:t>
      </w:r>
      <w:r w:rsidRPr="00095439">
        <w:rPr>
          <w:rFonts w:ascii="Arial" w:hAnsi="Arial" w:cs="Arial"/>
          <w:sz w:val="26"/>
          <w:szCs w:val="26"/>
        </w:rPr>
        <w:t>отделов, филиалов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8"/>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и более- до 200 баллов 0-0 баллов</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0,2 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39. Работа с электронными ресурсами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66"/>
        <w:gridCol w:w="3418"/>
      </w:tblGrid>
      <w:tr w:rsidR="002F4FA0" w:rsidRPr="00095439" w:rsidTr="00711782">
        <w:tblPrEx>
          <w:tblCellMar>
            <w:top w:w="0" w:type="dxa"/>
            <w:bottom w:w="0" w:type="dxa"/>
          </w:tblCellMar>
        </w:tblPrEx>
        <w:trPr>
          <w:trHeight w:val="397"/>
        </w:trPr>
        <w:tc>
          <w:tcPr>
            <w:tcW w:w="5966"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1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66"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Периодичность размещения информации на web-сайте библиотеки (ежемесячно, еженедельно) - 20 баллов</w:t>
            </w:r>
          </w:p>
        </w:tc>
        <w:tc>
          <w:tcPr>
            <w:tcW w:w="3418" w:type="dxa"/>
            <w:tcBorders>
              <w:top w:val="single" w:sz="4" w:space="0" w:color="auto"/>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Ежеквартально</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Увеличение количества записей электронного каталога других баз данных, создаваемых библиотекой - 30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динамики</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Создание (ведение) электронных ресурсов (БД) по профилю деятельности структурного подразделения - 30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Организация работы страницы на сайте (участие в /наполнении сайта) - 20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Посещение сайта библиотеки на уровне предыдущего года и выше - 10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Динамика отрицательная - 0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виртуальных справок и консультаций на уровне предыдущего года и выше - 10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711782">
        <w:tblPrEx>
          <w:tblCellMar>
            <w:top w:w="0" w:type="dxa"/>
            <w:bottom w:w="0" w:type="dxa"/>
          </w:tblCellMar>
        </w:tblPrEx>
        <w:trPr>
          <w:trHeight w:val="397"/>
        </w:trPr>
        <w:tc>
          <w:tcPr>
            <w:tcW w:w="5966"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Динамика отрицательная (отсутствие динамики) - 0 баллов</w:t>
            </w:r>
          </w:p>
        </w:tc>
        <w:tc>
          <w:tcPr>
            <w:tcW w:w="3418" w:type="dxa"/>
            <w:tcBorders>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40. Повышение профессиональной квалификации специалистов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403"/>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Краткосрочная профессиональная переподготовка (курсы) - 50 баллов</w:t>
            </w:r>
          </w:p>
        </w:tc>
        <w:tc>
          <w:tcPr>
            <w:tcW w:w="3403" w:type="dxa"/>
            <w:tcBorders>
              <w:top w:val="single" w:sz="4" w:space="0" w:color="auto"/>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Обучение в профильном средне-специальном учебном заведении - 100 баллов</w:t>
            </w:r>
          </w:p>
        </w:tc>
        <w:tc>
          <w:tcPr>
            <w:tcW w:w="340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Обучение в профильном высшем учебном заведении - 200 баллов</w:t>
            </w:r>
          </w:p>
        </w:tc>
        <w:tc>
          <w:tcPr>
            <w:tcW w:w="340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9345" w:type="dxa"/>
            <w:gridSpan w:val="2"/>
            <w:tcBorders>
              <w:top w:val="single" w:sz="4" w:space="0" w:color="auto"/>
            </w:tcBorders>
            <w:shd w:val="clear" w:color="auto" w:fill="FFFFFF"/>
            <w:vAlign w:val="bottom"/>
          </w:tcPr>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41. Реализация совместных социокультурных проектов с другими заинтересованными</w:t>
            </w:r>
            <w:r w:rsidR="00711782" w:rsidRPr="00095439">
              <w:rPr>
                <w:rFonts w:ascii="Arial" w:hAnsi="Arial" w:cs="Arial"/>
                <w:sz w:val="26"/>
                <w:szCs w:val="26"/>
              </w:rPr>
              <w:t xml:space="preserve"> организациями</w:t>
            </w:r>
          </w:p>
        </w:tc>
      </w:tr>
      <w:tr w:rsidR="002F4FA0" w:rsidRPr="00095439" w:rsidTr="00711782">
        <w:tblPrEx>
          <w:tblCellMar>
            <w:top w:w="0" w:type="dxa"/>
            <w:bottom w:w="0" w:type="dxa"/>
          </w:tblCellMar>
        </w:tblPrEx>
        <w:trPr>
          <w:trHeight w:val="397"/>
        </w:trPr>
        <w:tc>
          <w:tcPr>
            <w:tcW w:w="5942" w:type="dxa"/>
            <w:shd w:val="clear" w:color="auto" w:fill="FFFFFF"/>
          </w:tcPr>
          <w:p w:rsidR="002F4FA0" w:rsidRPr="00095439" w:rsidRDefault="002F4FA0" w:rsidP="00095439">
            <w:pPr>
              <w:rPr>
                <w:rFonts w:ascii="Arial" w:hAnsi="Arial" w:cs="Arial"/>
                <w:sz w:val="26"/>
                <w:szCs w:val="26"/>
              </w:rPr>
            </w:pPr>
          </w:p>
        </w:tc>
        <w:tc>
          <w:tcPr>
            <w:tcW w:w="3403" w:type="dxa"/>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1 и более- до 100 баллов</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0,1</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 баллов</w:t>
            </w:r>
          </w:p>
        </w:tc>
        <w:tc>
          <w:tcPr>
            <w:tcW w:w="3403"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r w:rsidR="002F4FA0" w:rsidRPr="00095439" w:rsidTr="00711782">
        <w:tblPrEx>
          <w:tblCellMar>
            <w:top w:w="0" w:type="dxa"/>
            <w:bottom w:w="0" w:type="dxa"/>
          </w:tblCellMar>
        </w:tblPrEx>
        <w:trPr>
          <w:trHeight w:val="397"/>
        </w:trPr>
        <w:tc>
          <w:tcPr>
            <w:tcW w:w="9345" w:type="dxa"/>
            <w:gridSpan w:val="2"/>
            <w:tcBorders>
              <w:top w:val="single" w:sz="4" w:space="0" w:color="auto"/>
            </w:tcBorders>
            <w:shd w:val="clear" w:color="auto" w:fill="FFFFFF"/>
            <w:vAlign w:val="bottom"/>
          </w:tcPr>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42. Техническое обслуживание оснащения библиотеки</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w:t>
            </w:r>
          </w:p>
        </w:tc>
      </w:tr>
    </w:tbl>
    <w:p w:rsidR="002F4FA0" w:rsidRPr="00095439" w:rsidRDefault="002F4FA0" w:rsidP="00095439">
      <w:pPr>
        <w:rPr>
          <w:rFonts w:ascii="Arial" w:hAnsi="Arial" w:cs="Arial"/>
          <w:sz w:val="26"/>
          <w:szCs w:val="26"/>
        </w:rPr>
        <w:sectPr w:rsidR="002F4FA0" w:rsidRPr="00095439" w:rsidSect="00095439">
          <w:pgSz w:w="11900" w:h="16840"/>
          <w:pgMar w:top="1134" w:right="567" w:bottom="1134"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66"/>
        <w:gridCol w:w="3418"/>
      </w:tblGrid>
      <w:tr w:rsidR="002F4FA0" w:rsidRPr="00095439" w:rsidTr="00711782">
        <w:tblPrEx>
          <w:tblCellMar>
            <w:top w:w="0" w:type="dxa"/>
            <w:bottom w:w="0" w:type="dxa"/>
          </w:tblCellMar>
        </w:tblPrEx>
        <w:trPr>
          <w:trHeight w:val="397"/>
        </w:trPr>
        <w:tc>
          <w:tcPr>
            <w:tcW w:w="5966" w:type="dxa"/>
            <w:tcBorders>
              <w:top w:val="single" w:sz="4" w:space="0" w:color="auto"/>
              <w:left w:val="single" w:sz="4" w:space="0" w:color="auto"/>
            </w:tcBorders>
            <w:shd w:val="clear" w:color="auto" w:fill="FFFFFF"/>
          </w:tcPr>
          <w:p w:rsidR="002F4FA0" w:rsidRPr="00095439" w:rsidRDefault="002F4FA0" w:rsidP="00095439">
            <w:pPr>
              <w:rPr>
                <w:rFonts w:ascii="Arial" w:hAnsi="Arial" w:cs="Arial"/>
                <w:sz w:val="26"/>
                <w:szCs w:val="26"/>
              </w:rPr>
            </w:pPr>
          </w:p>
        </w:tc>
        <w:tc>
          <w:tcPr>
            <w:tcW w:w="341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повышающего коэффициента</w:t>
            </w:r>
          </w:p>
        </w:tc>
      </w:tr>
      <w:tr w:rsidR="002F4FA0" w:rsidRPr="00095439" w:rsidTr="00711782">
        <w:tblPrEx>
          <w:tblCellMar>
            <w:top w:w="0" w:type="dxa"/>
            <w:bottom w:w="0" w:type="dxa"/>
          </w:tblCellMar>
        </w:tblPrEx>
        <w:trPr>
          <w:trHeight w:val="397"/>
        </w:trPr>
        <w:tc>
          <w:tcPr>
            <w:tcW w:w="5966"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Масштабность по количеству единиц обслуживаемой техники:</w:t>
            </w:r>
          </w:p>
        </w:tc>
        <w:tc>
          <w:tcPr>
            <w:tcW w:w="3418" w:type="dxa"/>
            <w:tcBorders>
              <w:top w:val="single" w:sz="4" w:space="0" w:color="auto"/>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до 10 ед. -100 баллов</w:t>
            </w:r>
          </w:p>
        </w:tc>
        <w:tc>
          <w:tcPr>
            <w:tcW w:w="341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 11 до 20 ед.- 200 баллов</w:t>
            </w:r>
          </w:p>
        </w:tc>
        <w:tc>
          <w:tcPr>
            <w:tcW w:w="3418"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свыше 20 ед. - 300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0,3</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Инициирование новых форм/модернизация библиотечной деятельности - 50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Обеспечение работоспособности аппаратной и программной частей оборудования библиотеки (отсутствие претензий работников библиотеки и замечаний со стороны руководства.) -100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од</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Участие в организации и техническое сопровождение мероприятий библиотеки - 50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Проведение мелкого текущего ремонта компьютерной техники - 100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Замена вышедшего из строя оборудования, модернизация существующих ПК до 200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Участие в проведении занятий компьютерной грамотности для пользователей библиотеки -50 баллов</w:t>
            </w:r>
          </w:p>
        </w:tc>
        <w:tc>
          <w:tcPr>
            <w:tcW w:w="3418"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6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Стажировки на местах для работников библиотеки - 20 баллов</w:t>
            </w:r>
          </w:p>
        </w:tc>
        <w:tc>
          <w:tcPr>
            <w:tcW w:w="3418"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66"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Оперативность и качество выполнения заявок по устранению технических неполадок в подразделениях библиотеки - 50 баллов</w:t>
            </w:r>
          </w:p>
        </w:tc>
        <w:tc>
          <w:tcPr>
            <w:tcW w:w="3418" w:type="dxa"/>
            <w:tcBorders>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43. Работа по хозяйственному обслуживанию библиотеки и ее подразделений.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403"/>
      </w:tblGrid>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0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Содержание имущества библиотеки в надлежащем состоянии - 100 баллов</w:t>
            </w:r>
          </w:p>
        </w:tc>
        <w:tc>
          <w:tcPr>
            <w:tcW w:w="3403" w:type="dxa"/>
            <w:tcBorders>
              <w:top w:val="single" w:sz="4" w:space="0" w:color="auto"/>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Сохранность вверенных материальных ценностей и четкое исполнение инструкций по противопожарной, технической безопасности - 20 баллов</w:t>
            </w:r>
          </w:p>
        </w:tc>
        <w:tc>
          <w:tcPr>
            <w:tcW w:w="340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Участие в разгрузочно-погрузочных работах - 10 баллов</w:t>
            </w:r>
          </w:p>
        </w:tc>
        <w:tc>
          <w:tcPr>
            <w:tcW w:w="340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r w:rsidR="002F4FA0" w:rsidRPr="00095439" w:rsidTr="00711782">
        <w:tblPrEx>
          <w:tblCellMar>
            <w:top w:w="0" w:type="dxa"/>
            <w:bottom w:w="0" w:type="dxa"/>
          </w:tblCellMar>
        </w:tblPrEx>
        <w:trPr>
          <w:trHeight w:val="397"/>
        </w:trPr>
        <w:tc>
          <w:tcPr>
            <w:tcW w:w="5942"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Обеспечение выполнения требований и норм пожарной, электробезопасности - 50 баллов</w:t>
            </w:r>
          </w:p>
        </w:tc>
        <w:tc>
          <w:tcPr>
            <w:tcW w:w="340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42"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Обеспечение усиленного контроля за соблюдение норм ГО и ЧС, пожарной безопасности - 40 баллов</w:t>
            </w:r>
          </w:p>
        </w:tc>
        <w:tc>
          <w:tcPr>
            <w:tcW w:w="3403" w:type="dxa"/>
            <w:tcBorders>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0,04</w:t>
            </w:r>
          </w:p>
        </w:tc>
      </w:tr>
    </w:tbl>
    <w:p w:rsidR="002F4FA0" w:rsidRPr="00095439" w:rsidRDefault="002F4FA0" w:rsidP="00095439">
      <w:pPr>
        <w:rPr>
          <w:rFonts w:ascii="Arial" w:hAnsi="Arial" w:cs="Arial"/>
          <w:sz w:val="26"/>
          <w:szCs w:val="26"/>
        </w:rPr>
        <w:sectPr w:rsidR="002F4FA0" w:rsidRPr="00095439" w:rsidSect="00095439">
          <w:pgSz w:w="11900" w:h="16840"/>
          <w:pgMar w:top="1134" w:right="567" w:bottom="1134" w:left="1134"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7"/>
        <w:gridCol w:w="3413"/>
      </w:tblGrid>
      <w:tr w:rsidR="002F4FA0" w:rsidRPr="00095439" w:rsidTr="00711782">
        <w:tblPrEx>
          <w:tblCellMar>
            <w:top w:w="0" w:type="dxa"/>
            <w:bottom w:w="0" w:type="dxa"/>
          </w:tblCellMar>
        </w:tblPrEx>
        <w:trPr>
          <w:trHeight w:val="397"/>
        </w:trPr>
        <w:tc>
          <w:tcPr>
            <w:tcW w:w="5957"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Организация обучения коллектива библиотеки знаниям и навыкам безопасности труда до 300 баллов</w:t>
            </w:r>
          </w:p>
        </w:tc>
        <w:tc>
          <w:tcPr>
            <w:tcW w:w="3413" w:type="dxa"/>
            <w:tcBorders>
              <w:top w:val="single" w:sz="4" w:space="0" w:color="auto"/>
              <w:left w:val="single" w:sz="4" w:space="0" w:color="auto"/>
              <w:right w:val="single" w:sz="4" w:space="0" w:color="auto"/>
            </w:tcBorders>
            <w:shd w:val="clear" w:color="auto" w:fill="FFFFFF"/>
            <w:vAlign w:val="center"/>
          </w:tcPr>
          <w:p w:rsidR="002F4FA0" w:rsidRPr="00095439" w:rsidRDefault="00711782" w:rsidP="00095439">
            <w:pPr>
              <w:rPr>
                <w:rFonts w:ascii="Arial" w:hAnsi="Arial" w:cs="Arial"/>
                <w:sz w:val="26"/>
                <w:szCs w:val="26"/>
              </w:rPr>
            </w:pPr>
            <w:r>
              <w:rPr>
                <w:rFonts w:ascii="Arial" w:hAnsi="Arial" w:cs="Arial"/>
                <w:sz w:val="26"/>
                <w:szCs w:val="26"/>
              </w:rPr>
              <w:t>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Наличие в библиотеке системы наглядного информирования по охране труда - 30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Анализ эффективности и правильности расходования нефинансовых активов. Обеспечение оперативности выполнения заявок по устранению технических неполадок - 50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Обеспечение рабочего состояния первичных средств пожаротушения и надлежащего состояния запасных выходов - 50 баллов</w:t>
            </w:r>
          </w:p>
          <w:p w:rsidR="002F4FA0" w:rsidRPr="00095439" w:rsidRDefault="00095439" w:rsidP="00095439">
            <w:pPr>
              <w:rPr>
                <w:rFonts w:ascii="Arial" w:hAnsi="Arial" w:cs="Arial"/>
                <w:sz w:val="26"/>
                <w:szCs w:val="26"/>
              </w:rPr>
            </w:pPr>
            <w:r w:rsidRPr="00095439">
              <w:rPr>
                <w:rFonts w:ascii="Arial" w:hAnsi="Arial" w:cs="Arial"/>
                <w:sz w:val="26"/>
                <w:szCs w:val="26"/>
              </w:rPr>
              <w:t>Обеспечение беспрепятственного доступа во все</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помещения библиотеки на случай возникновения ЧС - 50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Высокое качество подготовки и организации ремонтных работ до 100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Сохранность нефинансовых активов - 30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Своевременное списание активов - 30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Обеспечение бесперебойной работы приборов учета энергоносителей и водоснабжения - 20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0,02</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(со стороны сотрудников) жалоб на условия пожарной и электробезопасности, охраны труда, санитарно-гигиенические условия - 30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Поддержание систем жизнеобеспечения библиотеки в исправном состоянии. Содержание участка в соответствии с требованиями СанПин- 30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0,03</w:t>
            </w:r>
          </w:p>
        </w:tc>
      </w:tr>
      <w:tr w:rsidR="002F4FA0" w:rsidRPr="00095439" w:rsidTr="00711782">
        <w:tblPrEx>
          <w:tblCellMar>
            <w:top w:w="0" w:type="dxa"/>
            <w:bottom w:w="0" w:type="dxa"/>
          </w:tblCellMar>
        </w:tblPrEx>
        <w:trPr>
          <w:trHeight w:val="397"/>
        </w:trPr>
        <w:tc>
          <w:tcPr>
            <w:tcW w:w="5957"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Оперативность наблюдений за исправностью и сохранностью наружного оборудования и имущества (поручни, бордюры, вывеска, зеленые насаждения) - 10 баллов</w:t>
            </w:r>
          </w:p>
        </w:tc>
        <w:tc>
          <w:tcPr>
            <w:tcW w:w="3413" w:type="dxa"/>
            <w:tcBorders>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44. Осуществление финансовой деятельности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86"/>
        <w:gridCol w:w="4786"/>
      </w:tblGrid>
      <w:tr w:rsidR="002F4FA0" w:rsidRPr="00095439" w:rsidTr="00711782">
        <w:tblPrEx>
          <w:tblCellMar>
            <w:top w:w="0" w:type="dxa"/>
            <w:bottom w:w="0" w:type="dxa"/>
          </w:tblCellMar>
        </w:tblPrEx>
        <w:trPr>
          <w:trHeight w:val="397"/>
        </w:trPr>
        <w:tc>
          <w:tcPr>
            <w:tcW w:w="4786"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4786"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4786"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Соблюдение сроков исполнения</w:t>
            </w:r>
          </w:p>
        </w:tc>
        <w:tc>
          <w:tcPr>
            <w:tcW w:w="4786"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од</w:t>
            </w: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документации - 100 баллов</w:t>
            </w:r>
          </w:p>
        </w:tc>
        <w:tc>
          <w:tcPr>
            <w:tcW w:w="4786"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Контроль за атомным использованием,</w:t>
            </w:r>
          </w:p>
        </w:tc>
        <w:tc>
          <w:tcPr>
            <w:tcW w:w="4786" w:type="dxa"/>
            <w:tcBorders>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материальных и финансовых ресурсов,</w:t>
            </w:r>
          </w:p>
        </w:tc>
        <w:tc>
          <w:tcPr>
            <w:tcW w:w="4786"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4786" w:type="dxa"/>
            <w:tcBorders>
              <w:left w:val="single" w:sz="4" w:space="0" w:color="auto"/>
              <w:bottom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сохранность собственности библиотеки -</w:t>
            </w:r>
            <w:r w:rsidR="00711782" w:rsidRPr="00095439">
              <w:rPr>
                <w:rFonts w:ascii="Arial" w:hAnsi="Arial" w:cs="Arial"/>
                <w:sz w:val="26"/>
                <w:szCs w:val="26"/>
              </w:rPr>
              <w:t>100 баллов</w:t>
            </w:r>
          </w:p>
        </w:tc>
        <w:tc>
          <w:tcPr>
            <w:tcW w:w="4786" w:type="dxa"/>
            <w:tcBorders>
              <w:left w:val="single" w:sz="4" w:space="0" w:color="auto"/>
              <w:bottom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Соблюдение финансовой дисциплины - 100 баллов</w:t>
            </w:r>
          </w:p>
        </w:tc>
        <w:tc>
          <w:tcPr>
            <w:tcW w:w="4786"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0,1</w:t>
            </w: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Качество исполнения служебных заданий, соблюдение сроков статистической</w:t>
            </w:r>
          </w:p>
        </w:tc>
        <w:tc>
          <w:tcPr>
            <w:tcW w:w="4786"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4786" w:type="dxa"/>
            <w:tcBorders>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отчетности до 200 баллов</w:t>
            </w:r>
          </w:p>
        </w:tc>
        <w:tc>
          <w:tcPr>
            <w:tcW w:w="4786" w:type="dxa"/>
            <w:tcBorders>
              <w:left w:val="single" w:sz="4" w:space="0" w:color="auto"/>
              <w:right w:val="single" w:sz="4" w:space="0" w:color="auto"/>
            </w:tcBorders>
            <w:shd w:val="clear" w:color="auto" w:fill="FFFFFF"/>
            <w:vAlign w:val="bottom"/>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4786"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недостач и излишек по результатам инвентаризации - 10 баллов</w:t>
            </w:r>
          </w:p>
        </w:tc>
        <w:tc>
          <w:tcPr>
            <w:tcW w:w="4786" w:type="dxa"/>
            <w:tcBorders>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0,01</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45. Осуществление уборки помещений библиотеки и прилегающей территории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7"/>
        <w:gridCol w:w="3413"/>
      </w:tblGrid>
      <w:tr w:rsidR="002F4FA0" w:rsidRPr="00095439" w:rsidTr="00711782">
        <w:tblPrEx>
          <w:tblCellMar>
            <w:top w:w="0" w:type="dxa"/>
            <w:bottom w:w="0" w:type="dxa"/>
          </w:tblCellMar>
        </w:tblPrEx>
        <w:trPr>
          <w:trHeight w:val="397"/>
        </w:trPr>
        <w:tc>
          <w:tcPr>
            <w:tcW w:w="5957"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413"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57"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Содержание в образцовом порядке территории библиотеки -250 баллов</w:t>
            </w:r>
          </w:p>
        </w:tc>
        <w:tc>
          <w:tcPr>
            <w:tcW w:w="3413" w:type="dxa"/>
            <w:tcBorders>
              <w:top w:val="single" w:sz="4" w:space="0" w:color="auto"/>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0,25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Содержание в образцовом состоянии и рациональное расходование уборочного инв</w:t>
            </w:r>
            <w:r w:rsidR="00711782">
              <w:rPr>
                <w:rFonts w:ascii="Arial" w:hAnsi="Arial" w:cs="Arial"/>
                <w:sz w:val="26"/>
                <w:szCs w:val="26"/>
              </w:rPr>
              <w:t>ентаря и материалов - 50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Оперативность уборки территории в период непогоды - 250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Своевременное ведение работы по облагораживанию территории обрезке кустарников, содержание цветников -300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0,3</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Творческий подход, дизайнерские решения при оформлении «зеленой» зоны библиотеки - 200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Содержание в чистоте закреплённых за работником помещений - 250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Оперативная уборка во время/ после крупных мероприятий библиотеки/ремонта помещений и т.д. - 200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Уборка 1 туалета - 250 баллов</w:t>
            </w:r>
          </w:p>
        </w:tc>
        <w:tc>
          <w:tcPr>
            <w:tcW w:w="3413" w:type="dxa"/>
            <w:tcBorders>
              <w:left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0,25</w:t>
            </w:r>
          </w:p>
        </w:tc>
      </w:tr>
      <w:tr w:rsidR="002F4FA0" w:rsidRPr="00095439" w:rsidTr="00711782">
        <w:tblPrEx>
          <w:tblCellMar>
            <w:top w:w="0" w:type="dxa"/>
            <w:bottom w:w="0" w:type="dxa"/>
          </w:tblCellMar>
        </w:tblPrEx>
        <w:trPr>
          <w:trHeight w:val="397"/>
        </w:trPr>
        <w:tc>
          <w:tcPr>
            <w:tcW w:w="5957" w:type="dxa"/>
            <w:tcBorders>
              <w:lef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замечаний на несоблюдение на несоблюдение санитарно-гигиенических норм при уборке помещения - 100 баллов</w:t>
            </w:r>
          </w:p>
        </w:tc>
        <w:tc>
          <w:tcPr>
            <w:tcW w:w="3413" w:type="dxa"/>
            <w:tcBorders>
              <w:left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од</w:t>
            </w:r>
          </w:p>
        </w:tc>
      </w:tr>
      <w:tr w:rsidR="002F4FA0" w:rsidRPr="00095439" w:rsidTr="00711782">
        <w:tblPrEx>
          <w:tblCellMar>
            <w:top w:w="0" w:type="dxa"/>
            <w:bottom w:w="0" w:type="dxa"/>
          </w:tblCellMar>
        </w:tblPrEx>
        <w:trPr>
          <w:trHeight w:val="397"/>
        </w:trPr>
        <w:tc>
          <w:tcPr>
            <w:tcW w:w="5957"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замечаний и нареканий со стороны руководства и сотрудников к уборке прилегающей территории - 50 баллов</w:t>
            </w:r>
          </w:p>
        </w:tc>
        <w:tc>
          <w:tcPr>
            <w:tcW w:w="3413" w:type="dxa"/>
            <w:tcBorders>
              <w:left w:val="single" w:sz="4" w:space="0" w:color="auto"/>
              <w:bottom w:val="single" w:sz="4" w:space="0" w:color="auto"/>
              <w:righ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bl>
    <w:p w:rsidR="00711782" w:rsidRDefault="00711782"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46. Выполнение разовых поручений администрации библиотеки, превышающих должностные обязанности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38"/>
        <w:gridCol w:w="3398"/>
      </w:tblGrid>
      <w:tr w:rsidR="002F4FA0" w:rsidRPr="00095439" w:rsidTr="00711782">
        <w:tblPrEx>
          <w:tblCellMar>
            <w:top w:w="0" w:type="dxa"/>
            <w:bottom w:w="0" w:type="dxa"/>
          </w:tblCellMar>
        </w:tblPrEx>
        <w:trPr>
          <w:trHeight w:val="397"/>
        </w:trPr>
        <w:tc>
          <w:tcPr>
            <w:tcW w:w="5938"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711782">
        <w:tblPrEx>
          <w:tblCellMar>
            <w:top w:w="0" w:type="dxa"/>
            <w:bottom w:w="0" w:type="dxa"/>
          </w:tblCellMar>
        </w:tblPrEx>
        <w:trPr>
          <w:trHeight w:val="397"/>
        </w:trPr>
        <w:tc>
          <w:tcPr>
            <w:tcW w:w="5938" w:type="dxa"/>
            <w:tcBorders>
              <w:top w:val="single" w:sz="4" w:space="0" w:color="auto"/>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lastRenderedPageBreak/>
              <w:t>в зависимости от объема выполненных работ - 50</w:t>
            </w:r>
          </w:p>
        </w:tc>
        <w:tc>
          <w:tcPr>
            <w:tcW w:w="3398"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0,05</w:t>
            </w:r>
          </w:p>
        </w:tc>
      </w:tr>
      <w:tr w:rsidR="002F4FA0" w:rsidRPr="00095439" w:rsidTr="00711782">
        <w:tblPrEx>
          <w:tblCellMar>
            <w:top w:w="0" w:type="dxa"/>
            <w:bottom w:w="0" w:type="dxa"/>
          </w:tblCellMar>
        </w:tblPrEx>
        <w:trPr>
          <w:trHeight w:val="397"/>
        </w:trPr>
        <w:tc>
          <w:tcPr>
            <w:tcW w:w="5938" w:type="dxa"/>
            <w:tcBorders>
              <w:lef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баллов</w:t>
            </w:r>
          </w:p>
        </w:tc>
        <w:tc>
          <w:tcPr>
            <w:tcW w:w="3398" w:type="dxa"/>
            <w:tcBorders>
              <w:left w:val="single" w:sz="4" w:space="0" w:color="auto"/>
              <w:right w:val="single" w:sz="4" w:space="0" w:color="auto"/>
            </w:tcBorders>
            <w:shd w:val="clear" w:color="auto" w:fill="FFFFFF"/>
          </w:tcPr>
          <w:p w:rsidR="002F4FA0" w:rsidRPr="00095439" w:rsidRDefault="002F4FA0" w:rsidP="00095439">
            <w:pPr>
              <w:rPr>
                <w:rFonts w:ascii="Arial" w:hAnsi="Arial" w:cs="Arial"/>
                <w:sz w:val="26"/>
                <w:szCs w:val="26"/>
              </w:rPr>
            </w:pPr>
          </w:p>
        </w:tc>
      </w:tr>
      <w:tr w:rsidR="002F4FA0" w:rsidRPr="00095439" w:rsidTr="00711782">
        <w:tblPrEx>
          <w:tblCellMar>
            <w:top w:w="0" w:type="dxa"/>
            <w:bottom w:w="0" w:type="dxa"/>
          </w:tblCellMar>
        </w:tblPrEx>
        <w:trPr>
          <w:trHeight w:val="397"/>
        </w:trPr>
        <w:tc>
          <w:tcPr>
            <w:tcW w:w="5938" w:type="dxa"/>
            <w:tcBorders>
              <w:left w:val="single" w:sz="4" w:space="0" w:color="auto"/>
              <w:bottom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8" w:type="dxa"/>
            <w:tcBorders>
              <w:left w:val="single" w:sz="4" w:space="0" w:color="auto"/>
              <w:bottom w:val="single" w:sz="4" w:space="0" w:color="auto"/>
              <w:right w:val="single" w:sz="4" w:space="0" w:color="auto"/>
            </w:tcBorders>
            <w:shd w:val="clear" w:color="auto" w:fill="FFFFFF"/>
            <w:vAlign w:val="center"/>
          </w:tcPr>
          <w:p w:rsidR="002F4FA0" w:rsidRPr="00095439" w:rsidRDefault="00095439" w:rsidP="00095439">
            <w:pPr>
              <w:rPr>
                <w:rFonts w:ascii="Arial" w:hAnsi="Arial" w:cs="Arial"/>
                <w:sz w:val="26"/>
                <w:szCs w:val="26"/>
              </w:rPr>
            </w:pPr>
            <w:r w:rsidRPr="00095439">
              <w:rPr>
                <w:rFonts w:ascii="Arial" w:hAnsi="Arial" w:cs="Arial"/>
                <w:sz w:val="26"/>
                <w:szCs w:val="26"/>
              </w:rPr>
              <w:t>0</w:t>
            </w:r>
          </w:p>
        </w:tc>
      </w:tr>
    </w:tbl>
    <w:p w:rsidR="001F7A9D" w:rsidRDefault="001F7A9D"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47. Участие в проведении общественных социально-значимых акций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1F7A9D">
        <w:tblPrEx>
          <w:tblCellMar>
            <w:top w:w="0" w:type="dxa"/>
            <w:bottom w:w="0" w:type="dxa"/>
          </w:tblCellMar>
        </w:tblPrEx>
        <w:trPr>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F7A9D">
        <w:tblPrEx>
          <w:tblCellMar>
            <w:top w:w="0" w:type="dxa"/>
            <w:bottom w:w="0" w:type="dxa"/>
          </w:tblCellMar>
        </w:tblPrEx>
        <w:trPr>
          <w:trHeight w:val="397"/>
        </w:trPr>
        <w:tc>
          <w:tcPr>
            <w:tcW w:w="5942" w:type="dxa"/>
            <w:tcBorders>
              <w:top w:val="single" w:sz="4" w:space="0" w:color="auto"/>
              <w:left w:val="single" w:sz="4" w:space="0" w:color="auto"/>
              <w:bottom w:val="single" w:sz="4" w:space="0" w:color="auto"/>
            </w:tcBorders>
            <w:shd w:val="clear" w:color="auto" w:fill="FFFFFF"/>
            <w:vAlign w:val="bottom"/>
          </w:tcPr>
          <w:p w:rsidR="001F7A9D" w:rsidRDefault="00095439" w:rsidP="00095439">
            <w:pPr>
              <w:rPr>
                <w:rFonts w:ascii="Arial" w:hAnsi="Arial" w:cs="Arial"/>
                <w:sz w:val="26"/>
                <w:szCs w:val="26"/>
              </w:rPr>
            </w:pPr>
            <w:r w:rsidRPr="00095439">
              <w:rPr>
                <w:rFonts w:ascii="Arial" w:hAnsi="Arial" w:cs="Arial"/>
                <w:sz w:val="26"/>
                <w:szCs w:val="26"/>
              </w:rPr>
              <w:t xml:space="preserve">в зависимости от степени участия - до 100 баллов </w:t>
            </w:r>
          </w:p>
          <w:p w:rsidR="002F4FA0" w:rsidRPr="00095439" w:rsidRDefault="00095439" w:rsidP="00095439">
            <w:pPr>
              <w:rPr>
                <w:rFonts w:ascii="Arial" w:hAnsi="Arial" w:cs="Arial"/>
                <w:sz w:val="26"/>
                <w:szCs w:val="26"/>
              </w:rPr>
            </w:pPr>
            <w:r w:rsidRPr="00095439">
              <w:rPr>
                <w:rFonts w:ascii="Arial" w:hAnsi="Arial" w:cs="Arial"/>
                <w:sz w:val="26"/>
                <w:szCs w:val="26"/>
              </w:rPr>
              <w:t>отсутствие - 0 баллов</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2F4FA0" w:rsidRDefault="001F7A9D" w:rsidP="001F7A9D">
            <w:pPr>
              <w:rPr>
                <w:rFonts w:ascii="Arial" w:hAnsi="Arial" w:cs="Arial"/>
                <w:sz w:val="26"/>
                <w:szCs w:val="26"/>
              </w:rPr>
            </w:pPr>
            <w:r>
              <w:rPr>
                <w:rFonts w:ascii="Arial" w:hAnsi="Arial" w:cs="Arial"/>
                <w:sz w:val="26"/>
                <w:szCs w:val="26"/>
              </w:rPr>
              <w:t>До 0,1</w:t>
            </w:r>
          </w:p>
          <w:p w:rsidR="001F7A9D" w:rsidRDefault="001F7A9D" w:rsidP="001F7A9D">
            <w:pPr>
              <w:rPr>
                <w:rFonts w:ascii="Arial" w:hAnsi="Arial" w:cs="Arial"/>
                <w:sz w:val="26"/>
                <w:szCs w:val="26"/>
              </w:rPr>
            </w:pPr>
          </w:p>
          <w:p w:rsidR="001F7A9D" w:rsidRPr="00095439" w:rsidRDefault="001F7A9D" w:rsidP="001F7A9D">
            <w:pPr>
              <w:rPr>
                <w:rFonts w:ascii="Arial" w:hAnsi="Arial" w:cs="Arial"/>
                <w:sz w:val="26"/>
                <w:szCs w:val="26"/>
              </w:rPr>
            </w:pPr>
            <w:r>
              <w:rPr>
                <w:rFonts w:ascii="Arial" w:hAnsi="Arial" w:cs="Arial"/>
                <w:sz w:val="26"/>
                <w:szCs w:val="26"/>
              </w:rPr>
              <w:t>0</w:t>
            </w:r>
          </w:p>
        </w:tc>
      </w:tr>
    </w:tbl>
    <w:p w:rsidR="001F7A9D" w:rsidRDefault="001F7A9D" w:rsidP="00095439">
      <w:pPr>
        <w:rPr>
          <w:rFonts w:ascii="Arial" w:hAnsi="Arial" w:cs="Arial"/>
          <w:sz w:val="26"/>
          <w:szCs w:val="26"/>
        </w:rPr>
      </w:pPr>
    </w:p>
    <w:p w:rsidR="002F4FA0" w:rsidRPr="00095439" w:rsidRDefault="00095439" w:rsidP="00095439">
      <w:pPr>
        <w:rPr>
          <w:rFonts w:ascii="Arial" w:hAnsi="Arial" w:cs="Arial"/>
          <w:sz w:val="26"/>
          <w:szCs w:val="26"/>
        </w:rPr>
      </w:pPr>
      <w:r w:rsidRPr="00095439">
        <w:rPr>
          <w:rFonts w:ascii="Arial" w:hAnsi="Arial" w:cs="Arial"/>
          <w:sz w:val="26"/>
          <w:szCs w:val="26"/>
        </w:rPr>
        <w:t>48. Соблюдение режима работы библиотеки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42"/>
        <w:gridCol w:w="3394"/>
      </w:tblGrid>
      <w:tr w:rsidR="002F4FA0" w:rsidRPr="00095439" w:rsidTr="001F7A9D">
        <w:tblPrEx>
          <w:tblCellMar>
            <w:top w:w="0" w:type="dxa"/>
            <w:bottom w:w="0" w:type="dxa"/>
          </w:tblCellMar>
        </w:tblPrEx>
        <w:trPr>
          <w:cantSplit/>
          <w:trHeight w:val="397"/>
        </w:trPr>
        <w:tc>
          <w:tcPr>
            <w:tcW w:w="5942" w:type="dxa"/>
            <w:tcBorders>
              <w:top w:val="single" w:sz="4" w:space="0" w:color="auto"/>
              <w:left w:val="single" w:sz="4" w:space="0" w:color="auto"/>
            </w:tcBorders>
            <w:shd w:val="clear" w:color="auto" w:fill="FFFFFF"/>
          </w:tcPr>
          <w:p w:rsidR="002F4FA0" w:rsidRPr="00095439" w:rsidRDefault="00095439" w:rsidP="00095439">
            <w:pPr>
              <w:rPr>
                <w:rFonts w:ascii="Arial" w:hAnsi="Arial" w:cs="Arial"/>
                <w:sz w:val="26"/>
                <w:szCs w:val="26"/>
              </w:rPr>
            </w:pPr>
            <w:r w:rsidRPr="00095439">
              <w:rPr>
                <w:rFonts w:ascii="Arial" w:hAnsi="Arial" w:cs="Arial"/>
                <w:sz w:val="26"/>
                <w:szCs w:val="26"/>
              </w:rPr>
              <w:t>Количество баллов за выполнение показателя</w:t>
            </w:r>
          </w:p>
        </w:tc>
        <w:tc>
          <w:tcPr>
            <w:tcW w:w="3394" w:type="dxa"/>
            <w:tcBorders>
              <w:top w:val="single" w:sz="4" w:space="0" w:color="auto"/>
              <w:left w:val="single" w:sz="4" w:space="0" w:color="auto"/>
              <w:right w:val="single" w:sz="4" w:space="0" w:color="auto"/>
            </w:tcBorders>
            <w:shd w:val="clear" w:color="auto" w:fill="FFFFFF"/>
            <w:vAlign w:val="bottom"/>
          </w:tcPr>
          <w:p w:rsidR="002F4FA0" w:rsidRPr="00095439" w:rsidRDefault="00095439" w:rsidP="00095439">
            <w:pPr>
              <w:rPr>
                <w:rFonts w:ascii="Arial" w:hAnsi="Arial" w:cs="Arial"/>
                <w:sz w:val="26"/>
                <w:szCs w:val="26"/>
              </w:rPr>
            </w:pPr>
            <w:r w:rsidRPr="00095439">
              <w:rPr>
                <w:rFonts w:ascii="Arial" w:hAnsi="Arial" w:cs="Arial"/>
                <w:sz w:val="26"/>
                <w:szCs w:val="26"/>
              </w:rPr>
              <w:t>Размер персонального повышающего коэффициента</w:t>
            </w:r>
          </w:p>
        </w:tc>
      </w:tr>
      <w:tr w:rsidR="002F4FA0" w:rsidRPr="00095439" w:rsidTr="001F7A9D">
        <w:tblPrEx>
          <w:tblCellMar>
            <w:top w:w="0" w:type="dxa"/>
            <w:bottom w:w="0" w:type="dxa"/>
          </w:tblCellMar>
        </w:tblPrEx>
        <w:trPr>
          <w:cantSplit/>
          <w:trHeight w:val="397"/>
        </w:trPr>
        <w:tc>
          <w:tcPr>
            <w:tcW w:w="5942" w:type="dxa"/>
            <w:tcBorders>
              <w:top w:val="single" w:sz="4" w:space="0" w:color="auto"/>
              <w:left w:val="single" w:sz="4" w:space="0" w:color="auto"/>
              <w:bottom w:val="single" w:sz="4" w:space="0" w:color="auto"/>
            </w:tcBorders>
            <w:shd w:val="clear" w:color="auto" w:fill="FFFFFF"/>
          </w:tcPr>
          <w:p w:rsidR="001F7A9D" w:rsidRDefault="00095439" w:rsidP="00095439">
            <w:pPr>
              <w:rPr>
                <w:rFonts w:ascii="Arial" w:hAnsi="Arial" w:cs="Arial"/>
                <w:sz w:val="26"/>
                <w:szCs w:val="26"/>
              </w:rPr>
            </w:pPr>
            <w:r w:rsidRPr="00095439">
              <w:rPr>
                <w:rFonts w:ascii="Arial" w:hAnsi="Arial" w:cs="Arial"/>
                <w:sz w:val="26"/>
                <w:szCs w:val="26"/>
              </w:rPr>
              <w:t xml:space="preserve">0 жалоб - 10 баллов </w:t>
            </w:r>
          </w:p>
          <w:p w:rsidR="002F4FA0" w:rsidRPr="00095439" w:rsidRDefault="00095439" w:rsidP="00095439">
            <w:pPr>
              <w:rPr>
                <w:rFonts w:ascii="Arial" w:hAnsi="Arial" w:cs="Arial"/>
                <w:sz w:val="26"/>
                <w:szCs w:val="26"/>
              </w:rPr>
            </w:pPr>
            <w:r w:rsidRPr="00095439">
              <w:rPr>
                <w:rFonts w:ascii="Arial" w:hAnsi="Arial" w:cs="Arial"/>
                <w:sz w:val="26"/>
                <w:szCs w:val="26"/>
              </w:rPr>
              <w:t>наличие жалоб - 0 баллов</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2F4FA0" w:rsidRDefault="001F7A9D" w:rsidP="00095439">
            <w:pPr>
              <w:rPr>
                <w:rFonts w:ascii="Arial" w:hAnsi="Arial" w:cs="Arial"/>
                <w:sz w:val="26"/>
                <w:szCs w:val="26"/>
              </w:rPr>
            </w:pPr>
            <w:r>
              <w:rPr>
                <w:rFonts w:ascii="Arial" w:hAnsi="Arial" w:cs="Arial"/>
                <w:sz w:val="26"/>
                <w:szCs w:val="26"/>
              </w:rPr>
              <w:t>0,01</w:t>
            </w:r>
          </w:p>
          <w:p w:rsidR="001F7A9D" w:rsidRPr="00095439" w:rsidRDefault="001F7A9D" w:rsidP="00095439">
            <w:pPr>
              <w:rPr>
                <w:rFonts w:ascii="Arial" w:hAnsi="Arial" w:cs="Arial"/>
                <w:sz w:val="26"/>
                <w:szCs w:val="26"/>
              </w:rPr>
            </w:pPr>
            <w:r>
              <w:rPr>
                <w:rFonts w:ascii="Arial" w:hAnsi="Arial" w:cs="Arial"/>
                <w:sz w:val="26"/>
                <w:szCs w:val="26"/>
              </w:rPr>
              <w:t>0</w:t>
            </w:r>
          </w:p>
        </w:tc>
      </w:tr>
    </w:tbl>
    <w:p w:rsidR="002F4FA0" w:rsidRPr="00095439" w:rsidRDefault="002F4FA0" w:rsidP="00095439">
      <w:pPr>
        <w:rPr>
          <w:rFonts w:ascii="Arial" w:hAnsi="Arial" w:cs="Arial"/>
          <w:sz w:val="26"/>
          <w:szCs w:val="26"/>
        </w:rPr>
      </w:pPr>
      <w:bookmarkStart w:id="6" w:name="_GoBack"/>
      <w:bookmarkEnd w:id="6"/>
    </w:p>
    <w:sectPr w:rsidR="002F4FA0" w:rsidRPr="00095439" w:rsidSect="00095439">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93" w:rsidRDefault="00353C93">
      <w:r>
        <w:separator/>
      </w:r>
    </w:p>
  </w:endnote>
  <w:endnote w:type="continuationSeparator" w:id="0">
    <w:p w:rsidR="00353C93" w:rsidRDefault="0035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93" w:rsidRDefault="00353C93"/>
  </w:footnote>
  <w:footnote w:type="continuationSeparator" w:id="0">
    <w:p w:rsidR="00353C93" w:rsidRDefault="00353C9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CA0"/>
    <w:multiLevelType w:val="hybridMultilevel"/>
    <w:tmpl w:val="01DE0652"/>
    <w:lvl w:ilvl="0" w:tplc="D4E01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51F71"/>
    <w:multiLevelType w:val="multilevel"/>
    <w:tmpl w:val="EE0E4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A0E4A"/>
    <w:multiLevelType w:val="multilevel"/>
    <w:tmpl w:val="9A2622A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1E2ACC"/>
    <w:multiLevelType w:val="multilevel"/>
    <w:tmpl w:val="F89284A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72161"/>
    <w:multiLevelType w:val="multilevel"/>
    <w:tmpl w:val="9924A9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E20A7"/>
    <w:multiLevelType w:val="hybridMultilevel"/>
    <w:tmpl w:val="E028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A70B3D"/>
    <w:multiLevelType w:val="multilevel"/>
    <w:tmpl w:val="A3FC87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227383"/>
    <w:multiLevelType w:val="multilevel"/>
    <w:tmpl w:val="20D6177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7107806"/>
    <w:multiLevelType w:val="multilevel"/>
    <w:tmpl w:val="85F2F9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B32D05"/>
    <w:multiLevelType w:val="hybridMultilevel"/>
    <w:tmpl w:val="A228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0B4688"/>
    <w:multiLevelType w:val="multilevel"/>
    <w:tmpl w:val="1CD8FD5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10C7C69"/>
    <w:multiLevelType w:val="multilevel"/>
    <w:tmpl w:val="3A10ECB6"/>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E50247"/>
    <w:multiLevelType w:val="multilevel"/>
    <w:tmpl w:val="31E43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386F97"/>
    <w:multiLevelType w:val="multilevel"/>
    <w:tmpl w:val="7E2E1D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02881"/>
    <w:multiLevelType w:val="multilevel"/>
    <w:tmpl w:val="388A8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384A49"/>
    <w:multiLevelType w:val="multilevel"/>
    <w:tmpl w:val="42701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4"/>
  </w:num>
  <w:num w:numId="4">
    <w:abstractNumId w:val="15"/>
  </w:num>
  <w:num w:numId="5">
    <w:abstractNumId w:val="3"/>
  </w:num>
  <w:num w:numId="6">
    <w:abstractNumId w:val="13"/>
  </w:num>
  <w:num w:numId="7">
    <w:abstractNumId w:val="6"/>
  </w:num>
  <w:num w:numId="8">
    <w:abstractNumId w:val="11"/>
  </w:num>
  <w:num w:numId="9">
    <w:abstractNumId w:val="14"/>
  </w:num>
  <w:num w:numId="10">
    <w:abstractNumId w:val="1"/>
  </w:num>
  <w:num w:numId="11">
    <w:abstractNumId w:val="2"/>
  </w:num>
  <w:num w:numId="12">
    <w:abstractNumId w:val="10"/>
  </w:num>
  <w:num w:numId="13">
    <w:abstractNumId w:val="7"/>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0"/>
    <w:rsid w:val="00037CD5"/>
    <w:rsid w:val="00095439"/>
    <w:rsid w:val="001E1698"/>
    <w:rsid w:val="001F7A9D"/>
    <w:rsid w:val="00293422"/>
    <w:rsid w:val="002F4FA0"/>
    <w:rsid w:val="0031174D"/>
    <w:rsid w:val="00353C93"/>
    <w:rsid w:val="0041721C"/>
    <w:rsid w:val="00711782"/>
    <w:rsid w:val="00B60528"/>
    <w:rsid w:val="00B91E98"/>
    <w:rsid w:val="00BE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0AFB"/>
  <w15:docId w15:val="{BDEB543B-4D2B-40FE-BFB9-07826E8D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1pt3pt">
    <w:name w:val="Основной текст (3) + 11 pt;Интервал 3 pt"/>
    <w:basedOn w:val="3"/>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11pt">
    <w:name w:val="Основно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4">
    <w:name w:val="Колонтитул (2)_"/>
    <w:basedOn w:val="a0"/>
    <w:link w:val="25"/>
    <w:rPr>
      <w:rFonts w:ascii="Century Schoolbook" w:eastAsia="Century Schoolbook" w:hAnsi="Century Schoolbook" w:cs="Century Schoolbook"/>
      <w:b/>
      <w:bCs/>
      <w:i w:val="0"/>
      <w:iCs w:val="0"/>
      <w:smallCaps w:val="0"/>
      <w:strike w:val="0"/>
      <w:spacing w:val="-10"/>
      <w:sz w:val="20"/>
      <w:szCs w:val="20"/>
      <w:u w:val="none"/>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z w:val="20"/>
      <w:szCs w:val="20"/>
      <w:u w:val="none"/>
    </w:rPr>
  </w:style>
  <w:style w:type="character" w:customStyle="1" w:styleId="214pt0">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660" w:after="600" w:line="0" w:lineRule="atLeast"/>
      <w:ind w:hanging="340"/>
      <w:jc w:val="center"/>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line="274" w:lineRule="exact"/>
      <w:ind w:hanging="460"/>
      <w:jc w:val="both"/>
      <w:outlineLvl w:val="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74" w:lineRule="exact"/>
      <w:ind w:hanging="500"/>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after="240" w:line="274" w:lineRule="exact"/>
      <w:ind w:hanging="840"/>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240" w:after="240" w:line="274" w:lineRule="exact"/>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240" w:lineRule="exact"/>
      <w:ind w:hanging="380"/>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2"/>
      <w:szCs w:val="22"/>
    </w:rPr>
  </w:style>
  <w:style w:type="paragraph" w:customStyle="1" w:styleId="25">
    <w:name w:val="Колонтитул (2)"/>
    <w:basedOn w:val="a"/>
    <w:link w:val="24"/>
    <w:pPr>
      <w:shd w:val="clear" w:color="auto" w:fill="FFFFFF"/>
      <w:spacing w:line="0" w:lineRule="atLeast"/>
    </w:pPr>
    <w:rPr>
      <w:rFonts w:ascii="Century Schoolbook" w:eastAsia="Century Schoolbook" w:hAnsi="Century Schoolbook" w:cs="Century Schoolbook"/>
      <w:b/>
      <w:bCs/>
      <w:spacing w:val="-10"/>
      <w:sz w:val="20"/>
      <w:szCs w:val="20"/>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20"/>
      <w:szCs w:val="20"/>
    </w:rPr>
  </w:style>
  <w:style w:type="paragraph" w:styleId="aa">
    <w:name w:val="List Paragraph"/>
    <w:basedOn w:val="a"/>
    <w:uiPriority w:val="34"/>
    <w:qFormat/>
    <w:rsid w:val="00095439"/>
    <w:pPr>
      <w:ind w:left="720"/>
      <w:contextualSpacing/>
    </w:pPr>
  </w:style>
  <w:style w:type="table" w:styleId="ab">
    <w:name w:val="Table Grid"/>
    <w:basedOn w:val="a1"/>
    <w:uiPriority w:val="39"/>
    <w:rsid w:val="00BE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BE0E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6419</Words>
  <Characters>36591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2018-09-18T07:24:00Z</dcterms:created>
  <dcterms:modified xsi:type="dcterms:W3CDTF">2018-09-18T08:38:00Z</dcterms:modified>
</cp:coreProperties>
</file>