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C" w:rsidRPr="00EE1E5C" w:rsidRDefault="00EE1E5C" w:rsidP="00EE1E5C">
      <w:pPr>
        <w:rPr>
          <w:rFonts w:ascii="Arial" w:hAnsi="Arial" w:cs="Arial"/>
          <w:sz w:val="26"/>
          <w:szCs w:val="26"/>
        </w:rPr>
      </w:pPr>
      <w:bookmarkStart w:id="0" w:name="bookmark0"/>
      <w:r w:rsidRPr="00EE1E5C">
        <w:rPr>
          <w:rFonts w:ascii="Arial" w:hAnsi="Arial" w:cs="Arial"/>
          <w:sz w:val="26"/>
          <w:szCs w:val="26"/>
        </w:rPr>
        <w:t>Гриф справа:</w:t>
      </w:r>
    </w:p>
    <w:p w:rsidR="00EE1E5C" w:rsidRPr="00EE1E5C" w:rsidRDefault="00EE1E5C" w:rsidP="00EE1E5C">
      <w:pPr>
        <w:rPr>
          <w:rFonts w:ascii="Arial" w:hAnsi="Arial" w:cs="Arial"/>
          <w:sz w:val="26"/>
          <w:szCs w:val="26"/>
        </w:rPr>
      </w:pPr>
      <w:r w:rsidRPr="00EE1E5C">
        <w:rPr>
          <w:rFonts w:ascii="Arial" w:hAnsi="Arial" w:cs="Arial"/>
          <w:sz w:val="26"/>
          <w:szCs w:val="26"/>
        </w:rPr>
        <w:t xml:space="preserve">Утверждено. Директор ГУК ТО «ТОСБС» Подпись А.М. Чуканова. Приказ от </w:t>
      </w:r>
      <w:r w:rsidRPr="00EE1E5C">
        <w:rPr>
          <w:rFonts w:ascii="Arial" w:hAnsi="Arial" w:cs="Arial"/>
          <w:sz w:val="26"/>
          <w:szCs w:val="26"/>
        </w:rPr>
        <w:t>01 октября</w:t>
      </w:r>
      <w:r w:rsidRPr="00EE1E5C">
        <w:rPr>
          <w:rFonts w:ascii="Arial" w:hAnsi="Arial" w:cs="Arial"/>
          <w:sz w:val="26"/>
          <w:szCs w:val="26"/>
        </w:rPr>
        <w:t xml:space="preserve"> 201</w:t>
      </w:r>
      <w:r w:rsidRPr="00EE1E5C">
        <w:rPr>
          <w:rFonts w:ascii="Arial" w:hAnsi="Arial" w:cs="Arial"/>
          <w:sz w:val="26"/>
          <w:szCs w:val="26"/>
        </w:rPr>
        <w:t>8</w:t>
      </w:r>
      <w:r w:rsidRPr="00EE1E5C">
        <w:rPr>
          <w:rFonts w:ascii="Arial" w:hAnsi="Arial" w:cs="Arial"/>
          <w:sz w:val="26"/>
          <w:szCs w:val="26"/>
        </w:rPr>
        <w:t xml:space="preserve"> г. № 1</w:t>
      </w:r>
      <w:r w:rsidRPr="00EE1E5C">
        <w:rPr>
          <w:rFonts w:ascii="Arial" w:hAnsi="Arial" w:cs="Arial"/>
          <w:sz w:val="26"/>
          <w:szCs w:val="26"/>
        </w:rPr>
        <w:t>4</w:t>
      </w:r>
      <w:r w:rsidRPr="00EE1E5C">
        <w:rPr>
          <w:rFonts w:ascii="Arial" w:hAnsi="Arial" w:cs="Arial"/>
          <w:sz w:val="26"/>
          <w:szCs w:val="26"/>
        </w:rPr>
        <w:t>.</w:t>
      </w:r>
    </w:p>
    <w:p w:rsidR="00EE1E5C" w:rsidRPr="00EE1E5C" w:rsidRDefault="00EE1E5C" w:rsidP="00EE1E5C">
      <w:pPr>
        <w:pStyle w:val="10"/>
        <w:shd w:val="clear" w:color="auto" w:fill="auto"/>
        <w:spacing w:before="0"/>
        <w:rPr>
          <w:rFonts w:ascii="Arial" w:hAnsi="Arial" w:cs="Arial"/>
          <w:b w:val="0"/>
        </w:rPr>
      </w:pPr>
      <w:r w:rsidRPr="00EE1E5C">
        <w:rPr>
          <w:rFonts w:ascii="Arial" w:hAnsi="Arial" w:cs="Arial"/>
          <w:b w:val="0"/>
        </w:rPr>
        <w:t>Синяя круглая печать: надпись по кругу: Министерство культуры и туризма Тульской области. Государственное учреждение культуры Тульской области; надпись в центре: Тульская областная специальная библиотека для слепых</w:t>
      </w:r>
    </w:p>
    <w:p w:rsidR="00EE1E5C" w:rsidRPr="00EE1E5C" w:rsidRDefault="00EE1E5C" w:rsidP="00EE1E5C">
      <w:pPr>
        <w:pStyle w:val="10"/>
        <w:shd w:val="clear" w:color="auto" w:fill="auto"/>
        <w:spacing w:before="0"/>
        <w:ind w:left="440"/>
        <w:rPr>
          <w:rFonts w:ascii="Arial" w:hAnsi="Arial" w:cs="Arial"/>
        </w:rPr>
      </w:pPr>
    </w:p>
    <w:p w:rsidR="003D721D" w:rsidRPr="00EE1E5C" w:rsidRDefault="00A57548" w:rsidP="00EE1E5C">
      <w:pPr>
        <w:pStyle w:val="10"/>
        <w:shd w:val="clear" w:color="auto" w:fill="auto"/>
        <w:spacing w:before="0"/>
        <w:ind w:left="440"/>
        <w:rPr>
          <w:rFonts w:ascii="Arial" w:hAnsi="Arial" w:cs="Arial"/>
        </w:rPr>
      </w:pPr>
      <w:r w:rsidRPr="00EE1E5C">
        <w:rPr>
          <w:rFonts w:ascii="Arial" w:hAnsi="Arial" w:cs="Arial"/>
        </w:rPr>
        <w:t>ПОЛОЖЕНИЕ О ВЫЯВЛЕНИИ И УРЕГУЛИРОВАНИИ КОНФЛИКТА</w:t>
      </w:r>
      <w:bookmarkEnd w:id="0"/>
    </w:p>
    <w:p w:rsidR="003D721D" w:rsidRPr="00EE1E5C" w:rsidRDefault="00A57548" w:rsidP="00EE1E5C">
      <w:pPr>
        <w:pStyle w:val="10"/>
        <w:shd w:val="clear" w:color="auto" w:fill="auto"/>
        <w:spacing w:before="0"/>
        <w:jc w:val="center"/>
        <w:rPr>
          <w:rFonts w:ascii="Arial" w:hAnsi="Arial" w:cs="Arial"/>
        </w:rPr>
      </w:pPr>
      <w:bookmarkStart w:id="1" w:name="bookmark1"/>
      <w:r w:rsidRPr="00EE1E5C">
        <w:rPr>
          <w:rFonts w:ascii="Arial" w:hAnsi="Arial" w:cs="Arial"/>
        </w:rPr>
        <w:t>ИНТЕРЕСОВ В ГОСУДАРСТВЕННОМ УЧРЕЖДЕНИИ КУЛЬТУРЫ</w:t>
      </w:r>
      <w:bookmarkEnd w:id="1"/>
    </w:p>
    <w:p w:rsidR="003D721D" w:rsidRPr="00EE1E5C" w:rsidRDefault="00A57548" w:rsidP="00EE1E5C">
      <w:pPr>
        <w:pStyle w:val="10"/>
        <w:shd w:val="clear" w:color="auto" w:fill="auto"/>
        <w:spacing w:before="0"/>
        <w:ind w:left="440"/>
        <w:rPr>
          <w:rFonts w:ascii="Arial" w:hAnsi="Arial" w:cs="Arial"/>
        </w:rPr>
      </w:pPr>
      <w:bookmarkStart w:id="2" w:name="bookmark2"/>
      <w:r w:rsidRPr="00EE1E5C">
        <w:rPr>
          <w:rFonts w:ascii="Arial" w:hAnsi="Arial" w:cs="Arial"/>
        </w:rPr>
        <w:t>ТУЛЬСКОЙ ОБЛАСТИ «ТУЛЬСКАЯ ОБЛАСТНАЯ СПЕЦИАЛЬНАЯ</w:t>
      </w:r>
      <w:bookmarkEnd w:id="2"/>
    </w:p>
    <w:p w:rsidR="003D721D" w:rsidRPr="00EE1E5C" w:rsidRDefault="00A57548" w:rsidP="00EE1E5C">
      <w:pPr>
        <w:pStyle w:val="10"/>
        <w:shd w:val="clear" w:color="auto" w:fill="auto"/>
        <w:spacing w:before="0"/>
        <w:jc w:val="center"/>
        <w:rPr>
          <w:rFonts w:ascii="Arial" w:hAnsi="Arial" w:cs="Arial"/>
        </w:rPr>
      </w:pPr>
      <w:bookmarkStart w:id="3" w:name="bookmark3"/>
      <w:r w:rsidRPr="00EE1E5C">
        <w:rPr>
          <w:rFonts w:ascii="Arial" w:hAnsi="Arial" w:cs="Arial"/>
        </w:rPr>
        <w:t>БИБЛИОТЕКА ДЛЯ СЛЕПЫХ»</w:t>
      </w:r>
      <w:bookmarkEnd w:id="3"/>
    </w:p>
    <w:p w:rsidR="003D721D" w:rsidRPr="00EE1E5C" w:rsidRDefault="00EE1E5C" w:rsidP="00EE1E5C">
      <w:pPr>
        <w:pStyle w:val="20"/>
        <w:shd w:val="clear" w:color="auto" w:fill="auto"/>
        <w:rPr>
          <w:rFonts w:ascii="Arial" w:hAnsi="Arial" w:cs="Arial"/>
        </w:rPr>
      </w:pPr>
      <w:r w:rsidRPr="00EE1E5C">
        <w:rPr>
          <w:rFonts w:ascii="Arial" w:hAnsi="Arial" w:cs="Arial"/>
        </w:rPr>
        <w:t>1.1</w:t>
      </w:r>
      <w:r w:rsidR="00A57548" w:rsidRPr="00EE1E5C">
        <w:rPr>
          <w:rFonts w:ascii="Arial" w:hAnsi="Arial" w:cs="Arial"/>
        </w:rPr>
        <w:t>.</w:t>
      </w:r>
      <w:r w:rsidRPr="00EE1E5C">
        <w:rPr>
          <w:rFonts w:ascii="Arial" w:hAnsi="Arial" w:cs="Arial"/>
        </w:rPr>
        <w:t xml:space="preserve"> </w:t>
      </w:r>
      <w:r w:rsidR="00A57548" w:rsidRPr="00EE1E5C">
        <w:rPr>
          <w:rFonts w:ascii="Arial" w:hAnsi="Arial" w:cs="Arial"/>
        </w:rPr>
        <w:t xml:space="preserve">Настоящее Положение о выявлении и урегулировании конфликта интересов работников государственного учреждения культуры Тульской области «Тульская областная специальная библиотека для слепых» (далее - библиотека) разработано в соответствии с Федеральным </w:t>
      </w:r>
      <w:r w:rsidR="00A57548" w:rsidRPr="00EE1E5C">
        <w:rPr>
          <w:rFonts w:ascii="Arial" w:hAnsi="Arial" w:cs="Arial"/>
        </w:rPr>
        <w:t xml:space="preserve">законом от 25.12.2008 № 273-ФЗ «О противодействии коррупции», Указом Президента Российской Федерации от 11.04.2014 № 226 «О Национальном плане противодействия коррупции на 2014-2015 годы», Указом Президента Российской Федерации от 22.12.2015 </w:t>
      </w:r>
      <w:r w:rsidR="00A57548" w:rsidRPr="00EE1E5C">
        <w:rPr>
          <w:rFonts w:ascii="Arial" w:hAnsi="Arial" w:cs="Arial"/>
          <w:lang w:val="en-US" w:eastAsia="en-US" w:bidi="en-US"/>
        </w:rPr>
        <w:t>N</w:t>
      </w:r>
      <w:r w:rsidR="00A57548" w:rsidRPr="00EE1E5C">
        <w:rPr>
          <w:rFonts w:ascii="Arial" w:hAnsi="Arial" w:cs="Arial"/>
          <w:lang w:eastAsia="en-US" w:bidi="en-US"/>
        </w:rPr>
        <w:t xml:space="preserve"> </w:t>
      </w:r>
      <w:r w:rsidR="00A57548" w:rsidRPr="00EE1E5C">
        <w:rPr>
          <w:rFonts w:ascii="Arial" w:hAnsi="Arial" w:cs="Arial"/>
        </w:rPr>
        <w:t>650 «О поряд</w:t>
      </w:r>
      <w:r w:rsidR="00A57548" w:rsidRPr="00EE1E5C">
        <w:rPr>
          <w:rFonts w:ascii="Arial" w:hAnsi="Arial" w:cs="Arial"/>
        </w:rPr>
        <w:t xml:space="preserve"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</w:t>
      </w:r>
      <w:r w:rsidR="00A57548" w:rsidRPr="00EE1E5C">
        <w:rPr>
          <w:rFonts w:ascii="Arial" w:hAnsi="Arial" w:cs="Arial"/>
        </w:rPr>
        <w:t>может привести к конфликту интересов, и о внесении изменений в некоторые акты Президента российской Федерации, У</w:t>
      </w:r>
      <w:r w:rsidR="00A57548" w:rsidRPr="00EE1E5C">
        <w:rPr>
          <w:rFonts w:ascii="Arial" w:hAnsi="Arial" w:cs="Arial"/>
        </w:rPr>
        <w:t>казом Президента Российской Федерации №147 от 01.04.2016 г. «О национальном плане противодействия коррупции на 2016-2017 гг.».</w:t>
      </w:r>
    </w:p>
    <w:p w:rsidR="003D721D" w:rsidRPr="00EE1E5C" w:rsidRDefault="00A57548" w:rsidP="00EE1E5C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jc w:val="left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Целью положения </w:t>
      </w:r>
      <w:r w:rsidRPr="00EE1E5C">
        <w:rPr>
          <w:rFonts w:ascii="Arial" w:hAnsi="Arial" w:cs="Arial"/>
        </w:rPr>
        <w:t>о конфликте интересов является регулирование и предотвращение конфликта интересов в деятельности работников библиотеки и возможных негативных последствий конфликта интересов для самого учреждения. 1.3.Основной задачей данного положения является ограничение</w:t>
      </w:r>
      <w:r w:rsidRPr="00EE1E5C">
        <w:rPr>
          <w:rFonts w:ascii="Arial" w:hAnsi="Arial" w:cs="Arial"/>
        </w:rPr>
        <w:t xml:space="preserve"> влияния частных интересов, личной заинтересованности работников на реализуемые ими трудовые функции и принимаемые деловые решения.</w:t>
      </w:r>
    </w:p>
    <w:p w:rsidR="003D721D" w:rsidRPr="00EE1E5C" w:rsidRDefault="00A57548" w:rsidP="00EE1E5C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after="266"/>
        <w:rPr>
          <w:rFonts w:ascii="Arial" w:hAnsi="Arial" w:cs="Arial"/>
        </w:rPr>
      </w:pPr>
      <w:r w:rsidRPr="00EE1E5C">
        <w:rPr>
          <w:rFonts w:ascii="Arial" w:hAnsi="Arial" w:cs="Arial"/>
        </w:rPr>
        <w:t>Своевременное выявление конфликта интересов в деятельности работников библиотеки является одним из ключевых элементов предот</w:t>
      </w:r>
      <w:r w:rsidRPr="00EE1E5C">
        <w:rPr>
          <w:rFonts w:ascii="Arial" w:hAnsi="Arial" w:cs="Arial"/>
        </w:rPr>
        <w:t>вращения коррупционных правонарушений.</w:t>
      </w:r>
    </w:p>
    <w:p w:rsidR="003D721D" w:rsidRPr="00EE1E5C" w:rsidRDefault="00A57548" w:rsidP="00EE1E5C">
      <w:pPr>
        <w:pStyle w:val="10"/>
        <w:numPr>
          <w:ilvl w:val="0"/>
          <w:numId w:val="3"/>
        </w:numPr>
        <w:shd w:val="clear" w:color="auto" w:fill="auto"/>
        <w:spacing w:before="0" w:after="252" w:line="260" w:lineRule="exact"/>
        <w:ind w:left="440"/>
        <w:rPr>
          <w:rFonts w:ascii="Arial" w:hAnsi="Arial" w:cs="Arial"/>
        </w:rPr>
      </w:pPr>
      <w:bookmarkStart w:id="4" w:name="bookmark4"/>
      <w:r w:rsidRPr="00EE1E5C">
        <w:rPr>
          <w:rFonts w:ascii="Arial" w:hAnsi="Arial" w:cs="Arial"/>
        </w:rPr>
        <w:t>ИСПОЛБЗУЕМЫЕ В ПОЛОЖЕНИИ ПОНЯТИЯ И ОПРЕДЕЛЕНИЯ</w:t>
      </w:r>
      <w:bookmarkEnd w:id="4"/>
    </w:p>
    <w:p w:rsidR="003D721D" w:rsidRPr="00EE1E5C" w:rsidRDefault="00A57548" w:rsidP="00EE1E5C">
      <w:pPr>
        <w:pStyle w:val="20"/>
        <w:shd w:val="clear" w:color="auto" w:fill="auto"/>
        <w:tabs>
          <w:tab w:val="left" w:pos="2162"/>
          <w:tab w:val="left" w:pos="3924"/>
          <w:tab w:val="left" w:pos="5412"/>
          <w:tab w:val="left" w:pos="6358"/>
          <w:tab w:val="left" w:pos="6967"/>
          <w:tab w:val="left" w:pos="9271"/>
        </w:tabs>
        <w:spacing w:line="298" w:lineRule="exact"/>
        <w:rPr>
          <w:rFonts w:ascii="Arial" w:hAnsi="Arial" w:cs="Arial"/>
        </w:rPr>
      </w:pPr>
      <w:r w:rsidRPr="00EE1E5C">
        <w:rPr>
          <w:rStyle w:val="21"/>
          <w:rFonts w:ascii="Arial" w:hAnsi="Arial" w:cs="Arial"/>
        </w:rPr>
        <w:t xml:space="preserve">Конфликт интересов </w:t>
      </w:r>
      <w:r w:rsidRPr="00EE1E5C">
        <w:rPr>
          <w:rFonts w:ascii="Arial" w:hAnsi="Arial" w:cs="Arial"/>
        </w:rPr>
        <w:t>- ситуация, при которой личная заинтересованность (прямая или косвенная) лица, замещающего должность, за</w:t>
      </w:r>
      <w:r w:rsidR="00EE1E5C" w:rsidRPr="00EE1E5C">
        <w:rPr>
          <w:rFonts w:ascii="Arial" w:hAnsi="Arial" w:cs="Arial"/>
        </w:rPr>
        <w:t xml:space="preserve">мещение которой предусматривает </w:t>
      </w:r>
      <w:r w:rsidRPr="00EE1E5C">
        <w:rPr>
          <w:rFonts w:ascii="Arial" w:hAnsi="Arial" w:cs="Arial"/>
        </w:rPr>
        <w:t>обязанность</w:t>
      </w:r>
      <w:r w:rsidRPr="00EE1E5C">
        <w:rPr>
          <w:rFonts w:ascii="Arial" w:hAnsi="Arial" w:cs="Arial"/>
        </w:rPr>
        <w:tab/>
      </w:r>
      <w:r w:rsidRPr="00EE1E5C">
        <w:rPr>
          <w:rFonts w:ascii="Arial" w:hAnsi="Arial" w:cs="Arial"/>
        </w:rPr>
        <w:t>принимать</w:t>
      </w:r>
      <w:r w:rsidRPr="00EE1E5C">
        <w:rPr>
          <w:rFonts w:ascii="Arial" w:hAnsi="Arial" w:cs="Arial"/>
        </w:rPr>
        <w:tab/>
        <w:t>меры</w:t>
      </w:r>
      <w:r w:rsidRPr="00EE1E5C">
        <w:rPr>
          <w:rFonts w:ascii="Arial" w:hAnsi="Arial" w:cs="Arial"/>
        </w:rPr>
        <w:tab/>
        <w:t>по</w:t>
      </w:r>
      <w:r w:rsidRPr="00EE1E5C">
        <w:rPr>
          <w:rFonts w:ascii="Arial" w:hAnsi="Arial" w:cs="Arial"/>
        </w:rPr>
        <w:tab/>
        <w:t>предотвращению</w:t>
      </w:r>
      <w:r w:rsidRPr="00EE1E5C">
        <w:rPr>
          <w:rFonts w:ascii="Arial" w:hAnsi="Arial" w:cs="Arial"/>
        </w:rPr>
        <w:tab/>
        <w:t>и</w:t>
      </w:r>
    </w:p>
    <w:p w:rsidR="003D721D" w:rsidRPr="00EE1E5C" w:rsidRDefault="00A57548" w:rsidP="00EE1E5C">
      <w:pPr>
        <w:pStyle w:val="20"/>
        <w:shd w:val="clear" w:color="auto" w:fill="auto"/>
        <w:spacing w:after="236" w:line="298" w:lineRule="exact"/>
        <w:rPr>
          <w:rFonts w:ascii="Arial" w:hAnsi="Arial" w:cs="Arial"/>
        </w:rPr>
      </w:pPr>
      <w:r w:rsidRPr="00EE1E5C">
        <w:rPr>
          <w:rFonts w:ascii="Arial" w:hAnsi="Arial" w:cs="Arial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D721D" w:rsidRPr="00EE1E5C" w:rsidRDefault="00A57548" w:rsidP="00EE1E5C">
      <w:pPr>
        <w:pStyle w:val="20"/>
        <w:shd w:val="clear" w:color="auto" w:fill="auto"/>
        <w:tabs>
          <w:tab w:val="left" w:pos="2162"/>
          <w:tab w:val="left" w:pos="3924"/>
          <w:tab w:val="left" w:pos="5412"/>
          <w:tab w:val="left" w:pos="6358"/>
          <w:tab w:val="left" w:pos="6967"/>
          <w:tab w:val="left" w:pos="9271"/>
        </w:tabs>
        <w:spacing w:line="302" w:lineRule="exact"/>
        <w:rPr>
          <w:rFonts w:ascii="Arial" w:hAnsi="Arial" w:cs="Arial"/>
        </w:rPr>
      </w:pPr>
      <w:r w:rsidRPr="00EE1E5C">
        <w:rPr>
          <w:rStyle w:val="21"/>
          <w:rFonts w:ascii="Arial" w:hAnsi="Arial" w:cs="Arial"/>
        </w:rPr>
        <w:t>Личная заинтересованность работника</w:t>
      </w:r>
      <w:r w:rsidRPr="00EE1E5C">
        <w:rPr>
          <w:rStyle w:val="21"/>
          <w:rFonts w:ascii="Arial" w:hAnsi="Arial" w:cs="Arial"/>
        </w:rPr>
        <w:t xml:space="preserve"> библиотеки </w:t>
      </w:r>
      <w:r w:rsidRPr="00EE1E5C">
        <w:rPr>
          <w:rFonts w:ascii="Arial" w:hAnsi="Arial" w:cs="Arial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</w:t>
      </w:r>
      <w:r w:rsidRPr="00EE1E5C">
        <w:rPr>
          <w:rFonts w:ascii="Arial" w:hAnsi="Arial" w:cs="Arial"/>
        </w:rPr>
        <w:lastRenderedPageBreak/>
        <w:t>преду</w:t>
      </w:r>
      <w:r w:rsidR="00EE1E5C" w:rsidRPr="00EE1E5C">
        <w:rPr>
          <w:rFonts w:ascii="Arial" w:hAnsi="Arial" w:cs="Arial"/>
        </w:rPr>
        <w:t xml:space="preserve">сматривает </w:t>
      </w:r>
      <w:r w:rsidRPr="00EE1E5C">
        <w:rPr>
          <w:rFonts w:ascii="Arial" w:hAnsi="Arial" w:cs="Arial"/>
        </w:rPr>
        <w:t>обязанность</w:t>
      </w:r>
      <w:r w:rsidRPr="00EE1E5C">
        <w:rPr>
          <w:rFonts w:ascii="Arial" w:hAnsi="Arial" w:cs="Arial"/>
        </w:rPr>
        <w:tab/>
        <w:t>принимать</w:t>
      </w:r>
      <w:r w:rsidRPr="00EE1E5C">
        <w:rPr>
          <w:rFonts w:ascii="Arial" w:hAnsi="Arial" w:cs="Arial"/>
        </w:rPr>
        <w:tab/>
        <w:t>меры</w:t>
      </w:r>
      <w:r w:rsidRPr="00EE1E5C">
        <w:rPr>
          <w:rFonts w:ascii="Arial" w:hAnsi="Arial" w:cs="Arial"/>
        </w:rPr>
        <w:tab/>
        <w:t>по</w:t>
      </w:r>
      <w:r w:rsidRPr="00EE1E5C">
        <w:rPr>
          <w:rFonts w:ascii="Arial" w:hAnsi="Arial" w:cs="Arial"/>
        </w:rPr>
        <w:tab/>
        <w:t>предотвращению</w:t>
      </w:r>
      <w:r w:rsidRPr="00EE1E5C">
        <w:rPr>
          <w:rFonts w:ascii="Arial" w:hAnsi="Arial" w:cs="Arial"/>
        </w:rPr>
        <w:tab/>
        <w:t>и</w:t>
      </w:r>
      <w:r w:rsidR="00EE1E5C">
        <w:rPr>
          <w:rFonts w:ascii="Arial" w:hAnsi="Arial" w:cs="Arial"/>
        </w:rPr>
        <w:t xml:space="preserve"> </w:t>
      </w:r>
      <w:r w:rsidRPr="00EE1E5C">
        <w:rPr>
          <w:rFonts w:ascii="Arial" w:hAnsi="Arial" w:cs="Arial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</w:t>
      </w:r>
      <w:r w:rsidRPr="00EE1E5C">
        <w:rPr>
          <w:rFonts w:ascii="Arial" w:hAnsi="Arial" w:cs="Arial"/>
        </w:rPr>
        <w:t>лномочий),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выше указанно</w:t>
      </w:r>
      <w:r w:rsidRPr="00EE1E5C">
        <w:rPr>
          <w:rFonts w:ascii="Arial" w:hAnsi="Arial" w:cs="Arial"/>
        </w:rPr>
        <w:t>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D721D" w:rsidRPr="00EE1E5C" w:rsidRDefault="00A57548" w:rsidP="00EE1E5C">
      <w:pPr>
        <w:pStyle w:val="20"/>
        <w:shd w:val="clear" w:color="auto" w:fill="auto"/>
        <w:spacing w:after="240"/>
        <w:rPr>
          <w:rFonts w:ascii="Arial" w:hAnsi="Arial" w:cs="Arial"/>
        </w:rPr>
      </w:pPr>
      <w:r w:rsidRPr="00EE1E5C">
        <w:rPr>
          <w:rStyle w:val="21"/>
          <w:rFonts w:ascii="Arial" w:hAnsi="Arial" w:cs="Arial"/>
        </w:rPr>
        <w:t xml:space="preserve">Положение о выявлении и урегулировании конфликта интересов в Тульской областной специальной библиотеке для слепых </w:t>
      </w:r>
      <w:r w:rsidRPr="00EE1E5C">
        <w:rPr>
          <w:rFonts w:ascii="Arial" w:hAnsi="Arial" w:cs="Arial"/>
        </w:rPr>
        <w:t>(д</w:t>
      </w:r>
      <w:r w:rsidRPr="00EE1E5C">
        <w:rPr>
          <w:rFonts w:ascii="Arial" w:hAnsi="Arial" w:cs="Arial"/>
        </w:rPr>
        <w:t>алее Положение) - это внутренний документ учреждения, устанавливающий порядок выявления и урегулирования конфликтов интересов, возникающих у работников библиотеки в ходе выполнения ими профессиональных обязанностей.</w:t>
      </w:r>
    </w:p>
    <w:p w:rsidR="003D721D" w:rsidRPr="00EE1E5C" w:rsidRDefault="00A57548" w:rsidP="00EE1E5C">
      <w:pPr>
        <w:pStyle w:val="10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660"/>
        <w:jc w:val="both"/>
        <w:rPr>
          <w:rFonts w:ascii="Arial" w:hAnsi="Arial" w:cs="Arial"/>
        </w:rPr>
      </w:pPr>
      <w:bookmarkStart w:id="5" w:name="bookmark5"/>
      <w:r w:rsidRPr="00EE1E5C">
        <w:rPr>
          <w:rFonts w:ascii="Arial" w:hAnsi="Arial" w:cs="Arial"/>
        </w:rPr>
        <w:t xml:space="preserve">КРУГ ЛИЦ, ПОДПАДАЮЩИХ ПОД ДЕЙСТВИЕ </w:t>
      </w:r>
      <w:r w:rsidRPr="00EE1E5C">
        <w:rPr>
          <w:rFonts w:ascii="Arial" w:hAnsi="Arial" w:cs="Arial"/>
        </w:rPr>
        <w:t>ПОЛОЖЕНИЯ</w:t>
      </w:r>
      <w:bookmarkEnd w:id="5"/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163"/>
        </w:tabs>
        <w:ind w:firstLine="660"/>
        <w:rPr>
          <w:rFonts w:ascii="Arial" w:hAnsi="Arial" w:cs="Arial"/>
        </w:rPr>
      </w:pPr>
      <w:r w:rsidRPr="00EE1E5C">
        <w:rPr>
          <w:rFonts w:ascii="Arial" w:hAnsi="Arial" w:cs="Arial"/>
        </w:rPr>
        <w:t>Действие положения распространяется на всех работников библиотеки, вне зависимости от занимаемой должности и выполняемых функций, а также на другие физические и юридические лица, сотрудничающие с библиотекой на основе гражданско-правовых договоро</w:t>
      </w:r>
      <w:r w:rsidRPr="00EE1E5C">
        <w:rPr>
          <w:rFonts w:ascii="Arial" w:hAnsi="Arial" w:cs="Arial"/>
        </w:rPr>
        <w:t>в. Обязаны соблюдать положение также Российская Федерация, субъекты Российской Федерации и муниципальные образования.</w:t>
      </w:r>
    </w:p>
    <w:p w:rsidR="00EE1E5C" w:rsidRPr="00EE1E5C" w:rsidRDefault="00EE1E5C" w:rsidP="00EE1E5C">
      <w:pPr>
        <w:pStyle w:val="20"/>
        <w:shd w:val="clear" w:color="auto" w:fill="auto"/>
        <w:tabs>
          <w:tab w:val="left" w:pos="1163"/>
        </w:tabs>
        <w:ind w:left="660"/>
        <w:rPr>
          <w:rFonts w:ascii="Arial" w:hAnsi="Arial" w:cs="Arial"/>
        </w:rPr>
      </w:pPr>
    </w:p>
    <w:p w:rsidR="003D721D" w:rsidRPr="00EE1E5C" w:rsidRDefault="00A57548" w:rsidP="00EE1E5C">
      <w:pPr>
        <w:pStyle w:val="10"/>
        <w:numPr>
          <w:ilvl w:val="0"/>
          <w:numId w:val="3"/>
        </w:numPr>
        <w:shd w:val="clear" w:color="auto" w:fill="auto"/>
        <w:tabs>
          <w:tab w:val="left" w:pos="313"/>
        </w:tabs>
        <w:spacing w:before="0" w:line="298" w:lineRule="exact"/>
        <w:jc w:val="both"/>
        <w:rPr>
          <w:rFonts w:ascii="Arial" w:hAnsi="Arial" w:cs="Arial"/>
        </w:rPr>
      </w:pPr>
      <w:bookmarkStart w:id="6" w:name="bookmark6"/>
      <w:r w:rsidRPr="00EE1E5C">
        <w:rPr>
          <w:rFonts w:ascii="Arial" w:hAnsi="Arial" w:cs="Arial"/>
        </w:rPr>
        <w:t>ОСНОВНЫЕ ПРИНЦИПЫ УПРАВЛЕНИЯ КОНФЛИКТОМ ИНТЕРЕСОВ</w:t>
      </w:r>
      <w:bookmarkEnd w:id="6"/>
    </w:p>
    <w:p w:rsidR="003D721D" w:rsidRPr="00EE1E5C" w:rsidRDefault="00A57548" w:rsidP="00EE1E5C">
      <w:pPr>
        <w:pStyle w:val="10"/>
        <w:shd w:val="clear" w:color="auto" w:fill="auto"/>
        <w:spacing w:before="0" w:line="298" w:lineRule="exact"/>
        <w:ind w:left="40"/>
        <w:jc w:val="center"/>
        <w:rPr>
          <w:rFonts w:ascii="Arial" w:hAnsi="Arial" w:cs="Arial"/>
        </w:rPr>
      </w:pPr>
      <w:bookmarkStart w:id="7" w:name="bookmark7"/>
      <w:r w:rsidRPr="00EE1E5C">
        <w:rPr>
          <w:rFonts w:ascii="Arial" w:hAnsi="Arial" w:cs="Arial"/>
        </w:rPr>
        <w:t>В БИБЛИОТЕКЕ</w:t>
      </w:r>
      <w:bookmarkEnd w:id="7"/>
    </w:p>
    <w:p w:rsidR="003D721D" w:rsidRPr="00EE1E5C" w:rsidRDefault="00A57548" w:rsidP="00EE1E5C">
      <w:pPr>
        <w:pStyle w:val="20"/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В основу работы по управлению конфликтом интересов в учреждении положены сл</w:t>
      </w:r>
      <w:r w:rsidRPr="00EE1E5C">
        <w:rPr>
          <w:rFonts w:ascii="Arial" w:hAnsi="Arial" w:cs="Arial"/>
        </w:rPr>
        <w:t>едующие принципы: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обязательность раскрытия сведений о реальном или потенциальном конфликте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соблюдение баланса интересов учреждения и работника при урегулировании конфликта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защита работника от преследования в связи с сообщением о </w:t>
      </w:r>
      <w:r w:rsidRPr="00EE1E5C">
        <w:rPr>
          <w:rFonts w:ascii="Arial" w:hAnsi="Arial" w:cs="Arial"/>
        </w:rPr>
        <w:t>конфликте интересов, который был своевременно раскрыт работником и урегулирован (предотвращен) учреждением;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конфиденциа</w:t>
      </w:r>
      <w:r w:rsidRPr="00EE1E5C">
        <w:rPr>
          <w:rFonts w:ascii="Arial" w:hAnsi="Arial" w:cs="Arial"/>
        </w:rPr>
        <w:t>льность процесса раскрытия сведений о конфликте интересов и процесса его урегулирования.</w:t>
      </w:r>
    </w:p>
    <w:p w:rsidR="00EE1E5C" w:rsidRPr="00EE1E5C" w:rsidRDefault="00EE1E5C" w:rsidP="00EE1E5C">
      <w:pPr>
        <w:pStyle w:val="20"/>
        <w:shd w:val="clear" w:color="auto" w:fill="auto"/>
        <w:tabs>
          <w:tab w:val="left" w:pos="998"/>
        </w:tabs>
        <w:spacing w:line="298" w:lineRule="exact"/>
        <w:ind w:left="760"/>
        <w:rPr>
          <w:rFonts w:ascii="Arial" w:hAnsi="Arial" w:cs="Arial"/>
        </w:rPr>
      </w:pPr>
    </w:p>
    <w:p w:rsidR="003D721D" w:rsidRPr="00EE1E5C" w:rsidRDefault="00A57548" w:rsidP="00EE1E5C">
      <w:pPr>
        <w:pStyle w:val="20"/>
        <w:numPr>
          <w:ilvl w:val="0"/>
          <w:numId w:val="3"/>
        </w:numPr>
        <w:shd w:val="clear" w:color="auto" w:fill="auto"/>
        <w:tabs>
          <w:tab w:val="left" w:pos="1163"/>
        </w:tabs>
        <w:spacing w:line="298" w:lineRule="exact"/>
        <w:ind w:firstLine="760"/>
        <w:rPr>
          <w:rFonts w:ascii="Arial" w:hAnsi="Arial" w:cs="Arial"/>
          <w:b/>
        </w:rPr>
      </w:pPr>
      <w:r w:rsidRPr="00EE1E5C">
        <w:rPr>
          <w:rFonts w:ascii="Arial" w:hAnsi="Arial" w:cs="Arial"/>
          <w:b/>
        </w:rPr>
        <w:t>ОБЯЗАННОСТИ РАБОТНИКОВ В СВЯЗИ С РАСКРЫТИЕМ И УРЕГУЛИРОВАНИЕМ КОНФЛИКТА ИНТЕРЕСОВ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Работники библиотеки в связи с раскрытием и урегулированием конфликта интересов </w:t>
      </w:r>
      <w:r w:rsidRPr="00EE1E5C">
        <w:rPr>
          <w:rFonts w:ascii="Arial" w:hAnsi="Arial" w:cs="Arial"/>
        </w:rPr>
        <w:t>обязаны: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при принятии решений по деловым вопросам и выполнении своих профессиональных обязанностей руководствоваться интересами учреждения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без учета своих личных интересов, интересов своих родственников и друзей;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избегать (по возможности) ситуаций и обстоя</w:t>
      </w:r>
      <w:r w:rsidRPr="00EE1E5C">
        <w:rPr>
          <w:rFonts w:ascii="Arial" w:hAnsi="Arial" w:cs="Arial"/>
        </w:rPr>
        <w:t>тельств, которые могут привести к конфликту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lastRenderedPageBreak/>
        <w:t>раскрывать возникший (реальный) или потенциальный конфликт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line="260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содействовать урегулированию возникшего конфликта интересов.</w:t>
      </w:r>
    </w:p>
    <w:p w:rsidR="00EE1E5C" w:rsidRPr="00EE1E5C" w:rsidRDefault="00EE1E5C" w:rsidP="00EE1E5C">
      <w:pPr>
        <w:pStyle w:val="a4"/>
        <w:rPr>
          <w:rFonts w:ascii="Arial" w:hAnsi="Arial" w:cs="Arial"/>
        </w:rPr>
      </w:pPr>
    </w:p>
    <w:p w:rsidR="00EE1E5C" w:rsidRPr="00EE1E5C" w:rsidRDefault="00EE1E5C" w:rsidP="00EE1E5C">
      <w:pPr>
        <w:pStyle w:val="20"/>
        <w:shd w:val="clear" w:color="auto" w:fill="auto"/>
        <w:tabs>
          <w:tab w:val="left" w:pos="1026"/>
        </w:tabs>
        <w:spacing w:line="260" w:lineRule="exact"/>
        <w:ind w:left="740"/>
        <w:rPr>
          <w:rFonts w:ascii="Arial" w:hAnsi="Arial" w:cs="Arial"/>
        </w:rPr>
      </w:pPr>
    </w:p>
    <w:p w:rsidR="003D721D" w:rsidRPr="00EE1E5C" w:rsidRDefault="00A57548" w:rsidP="00EE1E5C">
      <w:pPr>
        <w:pStyle w:val="30"/>
        <w:numPr>
          <w:ilvl w:val="0"/>
          <w:numId w:val="3"/>
        </w:numPr>
        <w:shd w:val="clear" w:color="auto" w:fill="auto"/>
        <w:tabs>
          <w:tab w:val="left" w:pos="1963"/>
        </w:tabs>
        <w:spacing w:before="0" w:after="236"/>
        <w:ind w:left="280"/>
        <w:rPr>
          <w:rFonts w:ascii="Arial" w:hAnsi="Arial" w:cs="Arial"/>
        </w:rPr>
      </w:pPr>
      <w:r w:rsidRPr="00EE1E5C">
        <w:rPr>
          <w:rFonts w:ascii="Arial" w:hAnsi="Arial" w:cs="Arial"/>
        </w:rPr>
        <w:t>ПОРЯДОК РАСКРЫТИЯ КОНФЛИКТА ИНТЕРЕСОВ РАБОТНИКОМ</w:t>
      </w:r>
      <w:r w:rsidRPr="00EE1E5C">
        <w:rPr>
          <w:rFonts w:ascii="Arial" w:hAnsi="Arial" w:cs="Arial"/>
        </w:rPr>
        <w:t xml:space="preserve"> БИБЛИОТЕКИ И ПОРЯДОК ЕГО УРЕГУЛИРОВАНИЯ, СПОСОБЫ РАЗРЕШЕНИЯ ВОЗНИКШЕГО КОНФЛИКТА ИНТЕРЕСОВ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27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Процедура раскрытия конфликта интересов доводится до сведения всех работников библиотеки.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Устанавливаются следующие виды раскрытия конфликта интересов: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раскрытие св</w:t>
      </w:r>
      <w:r w:rsidRPr="00EE1E5C">
        <w:rPr>
          <w:rFonts w:ascii="Arial" w:hAnsi="Arial" w:cs="Arial"/>
        </w:rPr>
        <w:t>едений о конфликте интересов при приеме на работу;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раскрытие сведений о конфликте интересов при назначении на новую должность;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разовое раскрытие сведений по мере возникновения ситуаций конфликта интересов.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370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Раскрытие сведений о конфликте интересов </w:t>
      </w:r>
      <w:r w:rsidRPr="00EE1E5C">
        <w:rPr>
          <w:rFonts w:ascii="Arial" w:hAnsi="Arial" w:cs="Arial"/>
        </w:rPr>
        <w:t>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27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Библиотеки принимает на себя обязательство конфиденциального рассмотрения представленных сведений и урегули</w:t>
      </w:r>
      <w:r w:rsidRPr="00EE1E5C">
        <w:rPr>
          <w:rFonts w:ascii="Arial" w:hAnsi="Arial" w:cs="Arial"/>
        </w:rPr>
        <w:t>рования конфликта интересов.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370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  <w:r w:rsidRPr="00EE1E5C">
        <w:rPr>
          <w:rFonts w:ascii="Arial" w:hAnsi="Arial" w:cs="Arial"/>
        </w:rPr>
        <w:t>Следует иметь в виду, что в итоге этой работы библиотека может определить,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22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В случае если к</w:t>
      </w:r>
      <w:r w:rsidRPr="00EE1E5C">
        <w:rPr>
          <w:rFonts w:ascii="Arial" w:hAnsi="Arial" w:cs="Arial"/>
        </w:rPr>
        <w:t>онфликт интересов имеет место, то для его разрешения их библиотека может использовать следующие способы: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ограничение доступа работника к конкретной информации, которая может затрагивать его личные интересы;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добровольный отказ работника библиотеки или его </w:t>
      </w:r>
      <w:r w:rsidRPr="00EE1E5C">
        <w:rPr>
          <w:rFonts w:ascii="Arial" w:hAnsi="Arial" w:cs="Arial"/>
        </w:rPr>
        <w:t>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пересмотр и изменение функциональных обязанностей работника;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временное отстранен</w:t>
      </w:r>
      <w:r w:rsidRPr="00EE1E5C">
        <w:rPr>
          <w:rFonts w:ascii="Arial" w:hAnsi="Arial" w:cs="Arial"/>
        </w:rPr>
        <w:t>ие работника от должности, если его личные интересы входят в противоречие с функциональными обязанностями;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отказ работника от сво</w:t>
      </w:r>
      <w:r w:rsidRPr="00EE1E5C">
        <w:rPr>
          <w:rFonts w:ascii="Arial" w:hAnsi="Arial" w:cs="Arial"/>
        </w:rPr>
        <w:t>его личного интереса, порождающего конфликт с интересами организации;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увольнение работника из организации по инициативе работника;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>увольнение работника по инициативе работодателя за совершение дисциплинарного проступка, то есть за неисполнение или ненадлеж</w:t>
      </w:r>
      <w:r w:rsidRPr="00EE1E5C">
        <w:rPr>
          <w:rFonts w:ascii="Arial" w:hAnsi="Arial" w:cs="Arial"/>
        </w:rPr>
        <w:t>ащее исполнение работником по его вине возложенных на него трудовых обязанностей.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27"/>
        </w:tabs>
        <w:spacing w:line="298" w:lineRule="exact"/>
        <w:ind w:firstLine="74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При разрешении имеющегося конфликта интересов выбирается </w:t>
      </w:r>
      <w:r w:rsidRPr="00EE1E5C">
        <w:rPr>
          <w:rFonts w:ascii="Arial" w:hAnsi="Arial" w:cs="Arial"/>
        </w:rPr>
        <w:lastRenderedPageBreak/>
        <w:t xml:space="preserve">наиболее «мягкая» мера урегулирования из возможных с учетом существующих обстоятельств. Более жесткие меры </w:t>
      </w:r>
      <w:r w:rsidRPr="00EE1E5C">
        <w:rPr>
          <w:rFonts w:ascii="Arial" w:hAnsi="Arial" w:cs="Arial"/>
        </w:rPr>
        <w:t>используются только в случае, когда это вызвано реальной необходимостью или в случае, если более «мягкие» меры</w:t>
      </w:r>
    </w:p>
    <w:p w:rsidR="003D721D" w:rsidRPr="00EE1E5C" w:rsidRDefault="00A57548" w:rsidP="00EE1E5C">
      <w:pPr>
        <w:pStyle w:val="20"/>
        <w:shd w:val="clear" w:color="auto" w:fill="auto"/>
        <w:tabs>
          <w:tab w:val="left" w:pos="1227"/>
        </w:tabs>
        <w:spacing w:after="266"/>
        <w:rPr>
          <w:rFonts w:ascii="Arial" w:hAnsi="Arial" w:cs="Arial"/>
        </w:rPr>
      </w:pPr>
      <w:r w:rsidRPr="00EE1E5C">
        <w:rPr>
          <w:rFonts w:ascii="Arial" w:hAnsi="Arial" w:cs="Arial"/>
        </w:rPr>
        <w:t>оказались недостаточно эффективными. При принятии решения о выборе конкретного метода разрешения конфликта интересов учитыв</w:t>
      </w:r>
      <w:r w:rsidRPr="00EE1E5C">
        <w:rPr>
          <w:rFonts w:ascii="Arial" w:hAnsi="Arial" w:cs="Arial"/>
        </w:rPr>
        <w:t>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3D721D" w:rsidRPr="00EE1E5C" w:rsidRDefault="00A57548" w:rsidP="00EE1E5C">
      <w:pPr>
        <w:pStyle w:val="10"/>
        <w:numPr>
          <w:ilvl w:val="0"/>
          <w:numId w:val="3"/>
        </w:numPr>
        <w:shd w:val="clear" w:color="auto" w:fill="auto"/>
        <w:tabs>
          <w:tab w:val="left" w:pos="1968"/>
        </w:tabs>
        <w:spacing w:before="0" w:line="260" w:lineRule="exact"/>
        <w:ind w:left="1640"/>
        <w:jc w:val="both"/>
        <w:rPr>
          <w:rFonts w:ascii="Arial" w:hAnsi="Arial" w:cs="Arial"/>
        </w:rPr>
      </w:pPr>
      <w:bookmarkStart w:id="8" w:name="bookmark8"/>
      <w:r w:rsidRPr="00EE1E5C">
        <w:rPr>
          <w:rFonts w:ascii="Arial" w:hAnsi="Arial" w:cs="Arial"/>
        </w:rPr>
        <w:t>ЛИЦА, ОТВЕТСТВЕННЫЕ ЗА ПРИЕМ СВЕДЕНИЙ О</w:t>
      </w:r>
      <w:bookmarkEnd w:id="8"/>
    </w:p>
    <w:p w:rsidR="003D721D" w:rsidRPr="00EE1E5C" w:rsidRDefault="00A57548" w:rsidP="00EE1E5C">
      <w:pPr>
        <w:pStyle w:val="10"/>
        <w:shd w:val="clear" w:color="auto" w:fill="auto"/>
        <w:spacing w:before="0" w:after="240"/>
        <w:jc w:val="center"/>
        <w:rPr>
          <w:rFonts w:ascii="Arial" w:hAnsi="Arial" w:cs="Arial"/>
        </w:rPr>
      </w:pPr>
      <w:bookmarkStart w:id="9" w:name="bookmark9"/>
      <w:r w:rsidRPr="00EE1E5C">
        <w:rPr>
          <w:rFonts w:ascii="Arial" w:hAnsi="Arial" w:cs="Arial"/>
        </w:rPr>
        <w:t>ВОЗНИКШЕМ (ИМЕЮЩИМСЯ) КОНФЛИКТЕ ИНТЕРЕСОВ И</w:t>
      </w:r>
      <w:r w:rsidRPr="00EE1E5C">
        <w:rPr>
          <w:rFonts w:ascii="Arial" w:hAnsi="Arial" w:cs="Arial"/>
        </w:rPr>
        <w:br/>
        <w:t>РАССМОТРЕНИЕ ЭТИХ СВЕДЕНИЙ</w:t>
      </w:r>
      <w:bookmarkEnd w:id="9"/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3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Должностны</w:t>
      </w:r>
      <w:r w:rsidRPr="00EE1E5C">
        <w:rPr>
          <w:rFonts w:ascii="Arial" w:hAnsi="Arial" w:cs="Arial"/>
        </w:rPr>
        <w:t>ми лицами, ответственными за прием сведений о возникающих (имеющихся) конфликтах интересов, является должностное лицо, ответственное за противодействие коррупции в учреждении, утвержденное Приказом директора библиотеки.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35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Полученная информация ответственными</w:t>
      </w:r>
      <w:r w:rsidRPr="00EE1E5C">
        <w:rPr>
          <w:rFonts w:ascii="Arial" w:hAnsi="Arial" w:cs="Arial"/>
        </w:rPr>
        <w:t xml:space="preserve"> лицами немедленно доводится до директора библиотеки, который назначает срок ее рассмотрения.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342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342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Рассмотрение полученной информации проводится Ко</w:t>
      </w:r>
      <w:r w:rsidRPr="00EE1E5C">
        <w:rPr>
          <w:rFonts w:ascii="Arial" w:hAnsi="Arial" w:cs="Arial"/>
        </w:rPr>
        <w:t>миссией по противодействию коррупции Тульской областной специальной библиотеки для слепых (далее - комиссия). Порядок принятия решений комиссией и их исполнения устанавливается Положением о комиссии по противодействию коррупции. Решение комиссии является о</w:t>
      </w:r>
      <w:r w:rsidRPr="00EE1E5C">
        <w:rPr>
          <w:rFonts w:ascii="Arial" w:hAnsi="Arial" w:cs="Arial"/>
        </w:rPr>
        <w:t>бязательным для всех работников библиотеки,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35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Участие работника подавшего сведения о возникающих (имеющихся) конфликтах инте</w:t>
      </w:r>
      <w:r w:rsidRPr="00EE1E5C">
        <w:rPr>
          <w:rFonts w:ascii="Arial" w:hAnsi="Arial" w:cs="Arial"/>
        </w:rPr>
        <w:t>ресов в заседании комиссии по его желанию.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35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Полученная комиссией информация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</w:t>
      </w:r>
      <w:r w:rsidRPr="00EE1E5C">
        <w:rPr>
          <w:rFonts w:ascii="Arial" w:hAnsi="Arial" w:cs="Arial"/>
        </w:rPr>
        <w:t>доводится до сведения директора библиотеки.</w:t>
      </w:r>
    </w:p>
    <w:p w:rsidR="003D721D" w:rsidRPr="00EE1E5C" w:rsidRDefault="00A57548" w:rsidP="00EE1E5C">
      <w:pPr>
        <w:pStyle w:val="20"/>
        <w:numPr>
          <w:ilvl w:val="1"/>
          <w:numId w:val="3"/>
        </w:numPr>
        <w:shd w:val="clear" w:color="auto" w:fill="auto"/>
        <w:tabs>
          <w:tab w:val="left" w:pos="1240"/>
        </w:tabs>
        <w:spacing w:after="270"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библиотеки в течение</w:t>
      </w:r>
      <w:r w:rsidRPr="00EE1E5C">
        <w:rPr>
          <w:rFonts w:ascii="Arial" w:hAnsi="Arial" w:cs="Arial"/>
        </w:rPr>
        <w:t xml:space="preserve"> трех рабочих дней с момента получения протокола заседания комиссии.</w:t>
      </w:r>
    </w:p>
    <w:p w:rsidR="003D721D" w:rsidRPr="00EE1E5C" w:rsidRDefault="00EE1E5C" w:rsidP="00EE1E5C">
      <w:pPr>
        <w:pStyle w:val="10"/>
        <w:numPr>
          <w:ilvl w:val="0"/>
          <w:numId w:val="3"/>
        </w:numPr>
        <w:shd w:val="clear" w:color="auto" w:fill="auto"/>
        <w:spacing w:before="0" w:line="260" w:lineRule="exact"/>
        <w:ind w:left="1480"/>
        <w:rPr>
          <w:rFonts w:ascii="Arial" w:hAnsi="Arial" w:cs="Arial"/>
        </w:rPr>
      </w:pPr>
      <w:bookmarkStart w:id="10" w:name="bookmark10"/>
      <w:r w:rsidRPr="00EE1E5C">
        <w:rPr>
          <w:rFonts w:ascii="Arial" w:hAnsi="Arial" w:cs="Arial"/>
        </w:rPr>
        <w:t>ОТВЕТСТВЕННОСТЬ</w:t>
      </w:r>
      <w:r w:rsidR="00A57548" w:rsidRPr="00EE1E5C">
        <w:rPr>
          <w:rFonts w:ascii="Arial" w:hAnsi="Arial" w:cs="Arial"/>
        </w:rPr>
        <w:t xml:space="preserve"> РАБОТНИКОВ БИБЛИОТЕКИ ЗА</w:t>
      </w:r>
      <w:bookmarkEnd w:id="10"/>
    </w:p>
    <w:p w:rsidR="003D721D" w:rsidRPr="00EE1E5C" w:rsidRDefault="00A57548" w:rsidP="00EE1E5C">
      <w:pPr>
        <w:pStyle w:val="10"/>
        <w:shd w:val="clear" w:color="auto" w:fill="auto"/>
        <w:spacing w:before="0" w:after="236" w:line="298" w:lineRule="exact"/>
        <w:jc w:val="center"/>
        <w:rPr>
          <w:rFonts w:ascii="Arial" w:hAnsi="Arial" w:cs="Arial"/>
        </w:rPr>
      </w:pPr>
      <w:bookmarkStart w:id="11" w:name="bookmark11"/>
      <w:r w:rsidRPr="00EE1E5C">
        <w:rPr>
          <w:rFonts w:ascii="Arial" w:hAnsi="Arial" w:cs="Arial"/>
        </w:rPr>
        <w:t>НЕСОБЛЮДЕНИЕ ПУНКТОВ ПОЛОЖЕНИЯ О ВЫЯВЛЕНИИ И</w:t>
      </w:r>
      <w:r w:rsidRPr="00EE1E5C">
        <w:rPr>
          <w:rFonts w:ascii="Arial" w:hAnsi="Arial" w:cs="Arial"/>
        </w:rPr>
        <w:br/>
        <w:t>УРЕГУЛИРОВАНИИ КОНФЛИКТА ИНТЕРЕСОВ</w:t>
      </w:r>
      <w:bookmarkEnd w:id="11"/>
    </w:p>
    <w:p w:rsidR="003D721D" w:rsidRPr="00EE1E5C" w:rsidRDefault="00A57548" w:rsidP="00EE1E5C">
      <w:pPr>
        <w:pStyle w:val="20"/>
        <w:shd w:val="clear" w:color="auto" w:fill="auto"/>
        <w:spacing w:line="302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8.1. Конкретными ситуациями конфликта интересов, в которых </w:t>
      </w:r>
      <w:r w:rsidRPr="00EE1E5C">
        <w:rPr>
          <w:rFonts w:ascii="Arial" w:hAnsi="Arial" w:cs="Arial"/>
        </w:rPr>
        <w:t>сотрудник Библиотеки может оказаться в процессе выполнения своих должностных обязанностей, наиболее вероятными являются следующие:.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получение подарков;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оказание справочно-библиографических услуг вне очереди;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проведение массовых мероприятий реабилитационног</w:t>
      </w:r>
      <w:r w:rsidRPr="00EE1E5C">
        <w:rPr>
          <w:rFonts w:ascii="Arial" w:hAnsi="Arial" w:cs="Arial"/>
        </w:rPr>
        <w:t>о характера;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lastRenderedPageBreak/>
        <w:t>участие в жюри конкурсных мероприятий;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98" w:lineRule="exact"/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определение поставщика товаров, работ, услуг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предложения об услугах работников библиотеки, не отвечающих нормам Устава ГУК ТО «Тульская областная специальная библиотека для слепых».</w:t>
      </w:r>
    </w:p>
    <w:p w:rsidR="003D721D" w:rsidRPr="00EE1E5C" w:rsidRDefault="00A57548" w:rsidP="00EE1E5C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Для предотвращения конфликта интересов работника библиотеки необходимо руководствоваться Уставом ГУК ТО «Тульская областная специальная библиотека для слепых», «Правилами пользования ГУК ТО «Тульская областная специальная библиотека для слепых», «Правилами</w:t>
      </w:r>
      <w:r w:rsidRPr="00EE1E5C">
        <w:rPr>
          <w:rFonts w:ascii="Arial" w:hAnsi="Arial" w:cs="Arial"/>
        </w:rPr>
        <w:t xml:space="preserve"> внутреннего трудового распорядка ГУК ТО «Тульская областная специальная библиотека для слепых»,</w:t>
      </w:r>
    </w:p>
    <w:p w:rsidR="003D721D" w:rsidRPr="00EE1E5C" w:rsidRDefault="00A57548" w:rsidP="00EE1E5C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 xml:space="preserve">при принятии решений по </w:t>
      </w:r>
      <w:r w:rsidRPr="00EE1E5C">
        <w:rPr>
          <w:rFonts w:ascii="Arial" w:hAnsi="Arial" w:cs="Arial"/>
        </w:rPr>
        <w:t>деловым вопросам и выполнении своих трудовых обязанностей;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руководствоваться интересами библиотеки без учета своих личных интересов, интересов своих родственников и друзей;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избегать (по возможности) ситуаций и обстоятельств, которые могут привести к конфли</w:t>
      </w:r>
      <w:r w:rsidRPr="00EE1E5C">
        <w:rPr>
          <w:rFonts w:ascii="Arial" w:hAnsi="Arial" w:cs="Arial"/>
        </w:rPr>
        <w:t>кту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раскрывать возникший (реальный) или потенциальный конфликт интересов;</w:t>
      </w:r>
    </w:p>
    <w:p w:rsidR="003D721D" w:rsidRPr="00EE1E5C" w:rsidRDefault="00A57548" w:rsidP="00EE1E5C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содействовать урегулированию возникшего конфликта интересов.</w:t>
      </w:r>
    </w:p>
    <w:p w:rsidR="003D721D" w:rsidRPr="00EE1E5C" w:rsidRDefault="00A57548" w:rsidP="00EE1E5C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Обратиться в комиссию можно только в письменной форме.</w:t>
      </w:r>
    </w:p>
    <w:p w:rsidR="003D721D" w:rsidRPr="00EE1E5C" w:rsidRDefault="00A57548" w:rsidP="00EE1E5C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За несоблюдение положения о конфликте интересов работни</w:t>
      </w:r>
      <w:r w:rsidRPr="00EE1E5C">
        <w:rPr>
          <w:rFonts w:ascii="Arial" w:hAnsi="Arial" w:cs="Arial"/>
        </w:rPr>
        <w:t>к библиотеки может быть привлечен к административной ответственности.</w:t>
      </w:r>
    </w:p>
    <w:p w:rsidR="003D721D" w:rsidRPr="00EE1E5C" w:rsidRDefault="00A57548" w:rsidP="00EE1E5C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ind w:firstLine="760"/>
        <w:rPr>
          <w:rFonts w:ascii="Arial" w:hAnsi="Arial" w:cs="Arial"/>
        </w:rPr>
      </w:pPr>
      <w:r w:rsidRPr="00EE1E5C">
        <w:rPr>
          <w:rFonts w:ascii="Arial" w:hAnsi="Arial" w:cs="Arial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</w:t>
      </w:r>
      <w:r w:rsidRPr="00EE1E5C">
        <w:rPr>
          <w:rFonts w:ascii="Arial" w:hAnsi="Arial" w:cs="Arial"/>
        </w:rPr>
        <w:t xml:space="preserve"> 7.1 части 1 статьи 81 ТК РФ может быть расторгнут трудовой договор</w:t>
      </w:r>
      <w:r w:rsidR="001E1BE3">
        <w:rPr>
          <w:rFonts w:ascii="Arial" w:hAnsi="Arial" w:cs="Arial"/>
        </w:rPr>
        <w:t>.</w:t>
      </w:r>
      <w:bookmarkStart w:id="12" w:name="_GoBack"/>
      <w:bookmarkEnd w:id="12"/>
    </w:p>
    <w:p w:rsidR="003D721D" w:rsidRPr="00EE1E5C" w:rsidRDefault="003D721D">
      <w:pPr>
        <w:rPr>
          <w:rFonts w:ascii="Arial" w:hAnsi="Arial" w:cs="Arial"/>
          <w:sz w:val="2"/>
          <w:szCs w:val="2"/>
        </w:rPr>
      </w:pPr>
    </w:p>
    <w:sectPr w:rsidR="003D721D" w:rsidRPr="00EE1E5C" w:rsidSect="00EE1E5C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48" w:rsidRDefault="00A57548">
      <w:r>
        <w:separator/>
      </w:r>
    </w:p>
  </w:endnote>
  <w:endnote w:type="continuationSeparator" w:id="0">
    <w:p w:rsidR="00A57548" w:rsidRDefault="00A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48" w:rsidRDefault="00A57548"/>
  </w:footnote>
  <w:footnote w:type="continuationSeparator" w:id="0">
    <w:p w:rsidR="00A57548" w:rsidRDefault="00A57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087"/>
    <w:multiLevelType w:val="multilevel"/>
    <w:tmpl w:val="3FA0597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B6DB6"/>
    <w:multiLevelType w:val="multilevel"/>
    <w:tmpl w:val="6A70CA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F3F53"/>
    <w:multiLevelType w:val="multilevel"/>
    <w:tmpl w:val="18BA0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00C46"/>
    <w:multiLevelType w:val="multilevel"/>
    <w:tmpl w:val="FA2047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2B61E5"/>
    <w:multiLevelType w:val="multilevel"/>
    <w:tmpl w:val="995AB04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D"/>
    <w:rsid w:val="001E1BE3"/>
    <w:rsid w:val="003D721D"/>
    <w:rsid w:val="00A57548"/>
    <w:rsid w:val="00E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C9E9-A86F-44E4-81B3-8F44622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9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93" w:lineRule="exact"/>
      <w:ind w:firstLine="1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EE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2018-10-22T09:35:00Z</dcterms:created>
  <dcterms:modified xsi:type="dcterms:W3CDTF">2018-10-22T09:42:00Z</dcterms:modified>
</cp:coreProperties>
</file>